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9C" w:rsidRPr="0004248B" w:rsidRDefault="0004248B" w:rsidP="00BE3834">
      <w:pPr>
        <w:pStyle w:val="Titel"/>
        <w:spacing w:line="36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«</w:t>
      </w:r>
      <w:r w:rsidR="00F1042B" w:rsidRPr="0004248B">
        <w:rPr>
          <w:rFonts w:ascii="Verdana" w:hAnsi="Verdana"/>
          <w:sz w:val="36"/>
          <w:szCs w:val="36"/>
        </w:rPr>
        <w:t>Änderung</w:t>
      </w:r>
      <w:r w:rsidR="00F1042B" w:rsidRPr="0004248B">
        <w:rPr>
          <w:rFonts w:ascii="Verdana" w:hAnsi="Verdana"/>
          <w:sz w:val="36"/>
          <w:szCs w:val="36"/>
        </w:rPr>
        <w:t>s</w:t>
      </w:r>
      <w:r w:rsidR="00F1042B" w:rsidRPr="0004248B">
        <w:rPr>
          <w:rFonts w:ascii="Verdana" w:hAnsi="Verdana"/>
          <w:sz w:val="36"/>
          <w:szCs w:val="36"/>
        </w:rPr>
        <w:t xml:space="preserve">dienst. Für </w:t>
      </w:r>
      <w:r w:rsidRPr="0004248B">
        <w:rPr>
          <w:rFonts w:ascii="Verdana" w:hAnsi="Verdana"/>
          <w:sz w:val="36"/>
          <w:szCs w:val="36"/>
        </w:rPr>
        <w:t>Kinder und</w:t>
      </w:r>
      <w:r w:rsidR="00F1042B" w:rsidRPr="0004248B">
        <w:rPr>
          <w:rFonts w:ascii="Verdana" w:hAnsi="Verdana"/>
          <w:sz w:val="36"/>
          <w:szCs w:val="36"/>
        </w:rPr>
        <w:t xml:space="preserve"> Erwachsene</w:t>
      </w:r>
      <w:r>
        <w:rPr>
          <w:rFonts w:ascii="Verdana" w:hAnsi="Verdana"/>
          <w:sz w:val="36"/>
          <w:szCs w:val="36"/>
        </w:rPr>
        <w:t>»</w:t>
      </w:r>
    </w:p>
    <w:p w:rsidR="00163C81" w:rsidRDefault="00163C81" w:rsidP="00163C81">
      <w:pPr>
        <w:spacing w:line="360" w:lineRule="auto"/>
        <w:jc w:val="center"/>
        <w:rPr>
          <w:rFonts w:ascii="Verdana" w:hAnsi="Verdana"/>
          <w:sz w:val="18"/>
          <w:szCs w:val="18"/>
        </w:rPr>
        <w:sectPr w:rsidR="00163C81" w:rsidSect="00163C8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63C81" w:rsidRPr="00BE3834" w:rsidRDefault="00163C81" w:rsidP="00163C81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BE3834">
        <w:rPr>
          <w:rFonts w:ascii="Verdana" w:hAnsi="Verdana"/>
          <w:sz w:val="18"/>
          <w:szCs w:val="18"/>
        </w:rPr>
        <w:lastRenderedPageBreak/>
        <w:t xml:space="preserve">Małgorzata </w:t>
      </w:r>
      <w:proofErr w:type="spellStart"/>
      <w:r w:rsidRPr="00BE3834">
        <w:rPr>
          <w:rFonts w:ascii="Verdana" w:hAnsi="Verdana"/>
          <w:sz w:val="18"/>
          <w:szCs w:val="18"/>
        </w:rPr>
        <w:t>Konwerska</w:t>
      </w:r>
      <w:proofErr w:type="spellEnd"/>
      <w:r w:rsidRPr="00BE3834">
        <w:rPr>
          <w:rFonts w:ascii="Verdana" w:hAnsi="Verdana"/>
          <w:sz w:val="18"/>
          <w:szCs w:val="18"/>
        </w:rPr>
        <w:t xml:space="preserve"> | </w:t>
      </w:r>
      <w:proofErr w:type="spellStart"/>
      <w:r>
        <w:rPr>
          <w:rFonts w:ascii="Verdana" w:hAnsi="Verdana"/>
          <w:sz w:val="18"/>
          <w:szCs w:val="18"/>
        </w:rPr>
        <w:t>Stammelbach</w:t>
      </w:r>
      <w:proofErr w:type="spellEnd"/>
      <w:r>
        <w:rPr>
          <w:rFonts w:ascii="Verdana" w:hAnsi="Verdana"/>
          <w:sz w:val="18"/>
          <w:szCs w:val="18"/>
        </w:rPr>
        <w:t>-Speicher</w:t>
      </w:r>
      <w:r w:rsidRPr="00BE3834">
        <w:rPr>
          <w:rFonts w:ascii="Verdana" w:hAnsi="Verdana"/>
          <w:sz w:val="18"/>
          <w:szCs w:val="18"/>
        </w:rPr>
        <w:t xml:space="preserve"> | Vernissageeinführung | </w:t>
      </w:r>
      <w:r>
        <w:rPr>
          <w:rFonts w:ascii="Verdana" w:hAnsi="Verdana"/>
          <w:sz w:val="18"/>
          <w:szCs w:val="18"/>
        </w:rPr>
        <w:t>Hildesheim | 06.08.</w:t>
      </w:r>
      <w:r w:rsidRPr="00BE3834">
        <w:rPr>
          <w:rFonts w:ascii="Verdana" w:hAnsi="Verdana"/>
          <w:sz w:val="18"/>
          <w:szCs w:val="18"/>
        </w:rPr>
        <w:t>2017</w:t>
      </w:r>
    </w:p>
    <w:p w:rsidR="00163C81" w:rsidRDefault="00163C81" w:rsidP="00163C81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9A038F" w:rsidRDefault="009A038F" w:rsidP="00163C81">
      <w:pPr>
        <w:spacing w:line="360" w:lineRule="auto"/>
        <w:jc w:val="center"/>
        <w:rPr>
          <w:rFonts w:ascii="Verdana" w:hAnsi="Verdana"/>
          <w:sz w:val="18"/>
          <w:szCs w:val="18"/>
        </w:rPr>
        <w:sectPr w:rsidR="009A038F" w:rsidSect="00163C8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46ECA" w:rsidRDefault="00446ECA" w:rsidP="00163C81">
      <w:pPr>
        <w:spacing w:line="240" w:lineRule="auto"/>
        <w:jc w:val="right"/>
        <w:rPr>
          <w:rFonts w:ascii="Verdana" w:hAnsi="Verdana"/>
          <w:sz w:val="16"/>
          <w:szCs w:val="16"/>
        </w:rPr>
      </w:pPr>
      <w:r w:rsidRPr="00163C81">
        <w:rPr>
          <w:rFonts w:ascii="Verdana" w:hAnsi="Verdana"/>
          <w:i/>
          <w:sz w:val="16"/>
          <w:szCs w:val="16"/>
        </w:rPr>
        <w:lastRenderedPageBreak/>
        <w:t>«Jeder Mensch trägt die ganze Gestalt des Mensc</w:t>
      </w:r>
      <w:r w:rsidRPr="00163C81">
        <w:rPr>
          <w:rFonts w:ascii="Verdana" w:hAnsi="Verdana"/>
          <w:i/>
          <w:sz w:val="16"/>
          <w:szCs w:val="16"/>
        </w:rPr>
        <w:t>h</w:t>
      </w:r>
      <w:r w:rsidRPr="00163C81">
        <w:rPr>
          <w:rFonts w:ascii="Verdana" w:hAnsi="Verdana"/>
          <w:i/>
          <w:sz w:val="16"/>
          <w:szCs w:val="16"/>
        </w:rPr>
        <w:t>seins in sich.»</w:t>
      </w:r>
      <w:r w:rsidRPr="00163C81">
        <w:rPr>
          <w:rStyle w:val="Endnotenzeichen"/>
          <w:rFonts w:ascii="Verdana" w:hAnsi="Verdana"/>
          <w:i/>
          <w:sz w:val="16"/>
          <w:szCs w:val="16"/>
        </w:rPr>
        <w:endnoteReference w:id="1"/>
      </w:r>
    </w:p>
    <w:p w:rsidR="00163C81" w:rsidRDefault="00163C81" w:rsidP="00163C81">
      <w:pPr>
        <w:keepNext/>
        <w:spacing w:after="0" w:line="583" w:lineRule="exact"/>
        <w:textAlignment w:val="baseline"/>
        <w:rPr>
          <w:rFonts w:ascii="Verdana" w:hAnsi="Verdana"/>
          <w:position w:val="-8"/>
          <w:sz w:val="71"/>
          <w:szCs w:val="16"/>
        </w:rPr>
      </w:pPr>
    </w:p>
    <w:p w:rsidR="009A038F" w:rsidRDefault="009A038F" w:rsidP="00163C81">
      <w:pPr>
        <w:keepNext/>
        <w:spacing w:after="0" w:line="583" w:lineRule="exact"/>
        <w:textAlignment w:val="baseline"/>
        <w:rPr>
          <w:rFonts w:ascii="Verdana" w:hAnsi="Verdana"/>
          <w:position w:val="-8"/>
          <w:sz w:val="71"/>
          <w:szCs w:val="16"/>
        </w:rPr>
        <w:sectPr w:rsidR="009A038F" w:rsidSect="00163C8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63C81" w:rsidRPr="00163C81" w:rsidRDefault="00163C81" w:rsidP="00163C81">
      <w:pPr>
        <w:keepNext/>
        <w:framePr w:dropCap="drop" w:lines="3" w:wrap="around" w:vAnchor="text" w:hAnchor="text"/>
        <w:spacing w:after="0" w:line="583" w:lineRule="exact"/>
        <w:textAlignment w:val="baseline"/>
        <w:rPr>
          <w:rFonts w:ascii="Verdana" w:hAnsi="Verdana"/>
          <w:position w:val="-8"/>
          <w:sz w:val="71"/>
          <w:szCs w:val="16"/>
        </w:rPr>
      </w:pPr>
      <w:r w:rsidRPr="00163C81">
        <w:rPr>
          <w:rFonts w:ascii="Verdana" w:hAnsi="Verdana"/>
          <w:position w:val="-8"/>
          <w:sz w:val="71"/>
          <w:szCs w:val="16"/>
        </w:rPr>
        <w:t>M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 xml:space="preserve">ałgorzata </w:t>
      </w:r>
      <w:proofErr w:type="spellStart"/>
      <w:r w:rsidRPr="00446ECA">
        <w:rPr>
          <w:rFonts w:ascii="Verdana" w:hAnsi="Verdana"/>
          <w:sz w:val="16"/>
          <w:szCs w:val="16"/>
        </w:rPr>
        <w:t>Konwerska</w:t>
      </w:r>
      <w:proofErr w:type="spellEnd"/>
      <w:r w:rsidRPr="00446ECA">
        <w:rPr>
          <w:rFonts w:ascii="Verdana" w:hAnsi="Verdana"/>
          <w:sz w:val="16"/>
          <w:szCs w:val="16"/>
        </w:rPr>
        <w:t xml:space="preserve"> ist eine Dame. Eine große Dame, wenn auch klein an Wuchs. Und deshalb ist sie freund</w:t>
      </w:r>
      <w:r w:rsidR="0038613C">
        <w:rPr>
          <w:rFonts w:ascii="Verdana" w:hAnsi="Verdana"/>
          <w:sz w:val="16"/>
          <w:szCs w:val="16"/>
        </w:rPr>
        <w:t>lich</w:t>
      </w:r>
      <w:r w:rsidRPr="00446ECA">
        <w:rPr>
          <w:rFonts w:ascii="Verdana" w:hAnsi="Verdana"/>
          <w:sz w:val="16"/>
          <w:szCs w:val="16"/>
        </w:rPr>
        <w:t xml:space="preserve"> und </w:t>
      </w:r>
      <w:r w:rsidR="0038613C">
        <w:rPr>
          <w:rFonts w:ascii="Verdana" w:hAnsi="Verdana"/>
          <w:sz w:val="16"/>
          <w:szCs w:val="16"/>
        </w:rPr>
        <w:t>hö</w:t>
      </w:r>
      <w:r w:rsidRPr="00446ECA">
        <w:rPr>
          <w:rFonts w:ascii="Verdana" w:hAnsi="Verdana"/>
          <w:sz w:val="16"/>
          <w:szCs w:val="16"/>
        </w:rPr>
        <w:t xml:space="preserve">flich und lächelt. Selbst wenn </w:t>
      </w:r>
      <w:proofErr w:type="spellStart"/>
      <w:r w:rsidR="0038613C">
        <w:rPr>
          <w:rFonts w:ascii="Verdana" w:hAnsi="Verdana"/>
          <w:sz w:val="16"/>
          <w:szCs w:val="16"/>
        </w:rPr>
        <w:t>HiAZ</w:t>
      </w:r>
      <w:proofErr w:type="spellEnd"/>
      <w:r w:rsidR="0038613C">
        <w:rPr>
          <w:rFonts w:ascii="Verdana" w:hAnsi="Verdana"/>
          <w:sz w:val="16"/>
          <w:szCs w:val="16"/>
        </w:rPr>
        <w:t>-</w:t>
      </w:r>
      <w:r w:rsidRPr="00446ECA">
        <w:rPr>
          <w:rFonts w:ascii="Verdana" w:hAnsi="Verdana"/>
          <w:sz w:val="16"/>
          <w:szCs w:val="16"/>
        </w:rPr>
        <w:t>Journalistinnen kommen, mit denen zu sprechen sie eigen</w:t>
      </w:r>
      <w:r w:rsidRPr="00446ECA">
        <w:rPr>
          <w:rFonts w:ascii="Verdana" w:hAnsi="Verdana"/>
          <w:sz w:val="16"/>
          <w:szCs w:val="16"/>
        </w:rPr>
        <w:t>t</w:t>
      </w:r>
      <w:r w:rsidRPr="00446ECA">
        <w:rPr>
          <w:rFonts w:ascii="Verdana" w:hAnsi="Verdana"/>
          <w:sz w:val="16"/>
          <w:szCs w:val="16"/>
        </w:rPr>
        <w:t>lich nicht mag. Ich ve</w:t>
      </w:r>
      <w:r w:rsidRPr="00446ECA">
        <w:rPr>
          <w:rFonts w:ascii="Verdana" w:hAnsi="Verdana"/>
          <w:sz w:val="16"/>
          <w:szCs w:val="16"/>
        </w:rPr>
        <w:t>r</w:t>
      </w:r>
      <w:r w:rsidRPr="00446ECA">
        <w:rPr>
          <w:rFonts w:ascii="Verdana" w:hAnsi="Verdana"/>
          <w:sz w:val="16"/>
          <w:szCs w:val="16"/>
        </w:rPr>
        <w:t xml:space="preserve">folgte </w:t>
      </w:r>
      <w:proofErr w:type="gramStart"/>
      <w:r w:rsidRPr="00446ECA">
        <w:rPr>
          <w:rFonts w:ascii="Verdana" w:hAnsi="Verdana"/>
          <w:sz w:val="16"/>
          <w:szCs w:val="16"/>
        </w:rPr>
        <w:t>das</w:t>
      </w:r>
      <w:proofErr w:type="gramEnd"/>
      <w:r w:rsidRPr="00446ECA">
        <w:rPr>
          <w:rFonts w:ascii="Verdana" w:hAnsi="Verdana"/>
          <w:sz w:val="16"/>
          <w:szCs w:val="16"/>
        </w:rPr>
        <w:t xml:space="preserve"> vergangenen Do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 xml:space="preserve">nerstag. Die Journalistin fragt und Małgorzata </w:t>
      </w:r>
      <w:proofErr w:type="spellStart"/>
      <w:r w:rsidRPr="00446ECA">
        <w:rPr>
          <w:rFonts w:ascii="Verdana" w:hAnsi="Verdana"/>
          <w:sz w:val="16"/>
          <w:szCs w:val="16"/>
        </w:rPr>
        <w:t>Konwerska</w:t>
      </w:r>
      <w:proofErr w:type="spellEnd"/>
      <w:r w:rsidRPr="00446ECA">
        <w:rPr>
          <w:rFonts w:ascii="Verdana" w:hAnsi="Verdana"/>
          <w:sz w:val="16"/>
          <w:szCs w:val="16"/>
        </w:rPr>
        <w:t xml:space="preserve"> ve</w:t>
      </w:r>
      <w:r w:rsidRPr="00446ECA">
        <w:rPr>
          <w:rFonts w:ascii="Verdana" w:hAnsi="Verdana"/>
          <w:sz w:val="16"/>
          <w:szCs w:val="16"/>
        </w:rPr>
        <w:t>r</w:t>
      </w:r>
      <w:r w:rsidRPr="00446ECA">
        <w:rPr>
          <w:rFonts w:ascii="Verdana" w:hAnsi="Verdana"/>
          <w:sz w:val="16"/>
          <w:szCs w:val="16"/>
        </w:rPr>
        <w:t xml:space="preserve">sucht </w:t>
      </w:r>
      <w:r w:rsidR="0038613C">
        <w:rPr>
          <w:rFonts w:ascii="Verdana" w:hAnsi="Verdana"/>
          <w:sz w:val="16"/>
          <w:szCs w:val="16"/>
        </w:rPr>
        <w:t xml:space="preserve">diese </w:t>
      </w:r>
      <w:r w:rsidRPr="00446ECA">
        <w:rPr>
          <w:rFonts w:ascii="Verdana" w:hAnsi="Verdana"/>
          <w:sz w:val="16"/>
          <w:szCs w:val="16"/>
        </w:rPr>
        <w:t>Fragen zu ihren Arbe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ten zu beantworten. Die hä</w:t>
      </w:r>
      <w:r w:rsidRPr="00446ECA">
        <w:rPr>
          <w:rFonts w:ascii="Verdana" w:hAnsi="Verdana"/>
          <w:sz w:val="16"/>
          <w:szCs w:val="16"/>
        </w:rPr>
        <w:t>u</w:t>
      </w:r>
      <w:r w:rsidRPr="00446ECA">
        <w:rPr>
          <w:rFonts w:ascii="Verdana" w:hAnsi="Verdana"/>
          <w:sz w:val="16"/>
          <w:szCs w:val="16"/>
        </w:rPr>
        <w:t xml:space="preserve">figste Antwort: Was sehen Sie denn? 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Das nimmt einerseits den B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trachter, die Betrachterin ernst, die sich den Arbeiten stellt, entdeckt und sie „b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 xml:space="preserve">legt“, ist aber zum anderen und vor allem als eine Haltung </w:t>
      </w:r>
      <w:proofErr w:type="spellStart"/>
      <w:r w:rsidRPr="00446ECA">
        <w:rPr>
          <w:rFonts w:ascii="Verdana" w:hAnsi="Verdana"/>
          <w:sz w:val="16"/>
          <w:szCs w:val="16"/>
        </w:rPr>
        <w:t>Konwerskas</w:t>
      </w:r>
      <w:proofErr w:type="spellEnd"/>
      <w:r w:rsidRPr="00446ECA">
        <w:rPr>
          <w:rFonts w:ascii="Verdana" w:hAnsi="Verdana"/>
          <w:sz w:val="16"/>
          <w:szCs w:val="16"/>
        </w:rPr>
        <w:t xml:space="preserve"> zu verstehe, wie sie selbst andeutet, wenn Sie sagt:„Ich stelle lieber Fragen, als dass ich Fragen beantwo</w:t>
      </w:r>
      <w:r w:rsidRPr="00446ECA">
        <w:rPr>
          <w:rFonts w:ascii="Verdana" w:hAnsi="Verdana"/>
          <w:sz w:val="16"/>
          <w:szCs w:val="16"/>
        </w:rPr>
        <w:t>r</w:t>
      </w:r>
      <w:r w:rsidRPr="00446ECA">
        <w:rPr>
          <w:rFonts w:ascii="Verdana" w:hAnsi="Verdana"/>
          <w:sz w:val="16"/>
          <w:szCs w:val="16"/>
        </w:rPr>
        <w:t>te“</w:t>
      </w:r>
      <w:r w:rsidRPr="00446ECA">
        <w:rPr>
          <w:rStyle w:val="Endnotenzeichen"/>
          <w:rFonts w:ascii="Verdana" w:hAnsi="Verdana"/>
          <w:sz w:val="16"/>
          <w:szCs w:val="16"/>
        </w:rPr>
        <w:endnoteReference w:id="2"/>
      </w:r>
      <w:r w:rsidRPr="00446ECA">
        <w:rPr>
          <w:rFonts w:ascii="Verdana" w:hAnsi="Verdana"/>
          <w:sz w:val="16"/>
          <w:szCs w:val="16"/>
        </w:rPr>
        <w:t xml:space="preserve">. 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Wer Fragen stellt, der b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kommt auch Antworten, meist. Der öffnet sich und stellt in Frage. Und das kann nur, wer beobachtet und sich auf And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res und Andere einlässt. Und deren Deutung. Denn, mag ich mich da Michel de Montaigne anschließen, der vor 425 Ja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>ren gestorben ist, in seinem Geist aber ein Zeitgenosse und ein kongenialer Gespräch</w:t>
      </w:r>
      <w:r w:rsidRPr="00446ECA">
        <w:rPr>
          <w:rFonts w:ascii="Verdana" w:hAnsi="Verdana"/>
          <w:sz w:val="16"/>
          <w:szCs w:val="16"/>
        </w:rPr>
        <w:t>s</w:t>
      </w:r>
      <w:r w:rsidRPr="00446ECA">
        <w:rPr>
          <w:rFonts w:ascii="Verdana" w:hAnsi="Verdana"/>
          <w:sz w:val="16"/>
          <w:szCs w:val="16"/>
        </w:rPr>
        <w:t xml:space="preserve">partner M. </w:t>
      </w:r>
      <w:proofErr w:type="spellStart"/>
      <w:r w:rsidRPr="00446ECA">
        <w:rPr>
          <w:rFonts w:ascii="Verdana" w:hAnsi="Verdana"/>
          <w:sz w:val="16"/>
          <w:szCs w:val="16"/>
        </w:rPr>
        <w:t>Konwerskas</w:t>
      </w:r>
      <w:proofErr w:type="spellEnd"/>
      <w:r w:rsidRPr="00446ECA">
        <w:rPr>
          <w:rFonts w:ascii="Verdana" w:hAnsi="Verdana"/>
          <w:sz w:val="16"/>
          <w:szCs w:val="16"/>
        </w:rPr>
        <w:t xml:space="preserve"> sein könnte: „Die Menschen (…) werden durch die Meinungen gequält, die sie von den Di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>gen haben, nicht durch die Dinge selbst“</w:t>
      </w:r>
      <w:r w:rsidRPr="00446ECA">
        <w:rPr>
          <w:rStyle w:val="Endnotenzeichen"/>
          <w:rFonts w:ascii="Verdana" w:hAnsi="Verdana"/>
          <w:sz w:val="16"/>
          <w:szCs w:val="16"/>
        </w:rPr>
        <w:endnoteReference w:id="3"/>
      </w:r>
      <w:r w:rsidRPr="00446ECA">
        <w:rPr>
          <w:rFonts w:ascii="Verdana" w:hAnsi="Verdana"/>
          <w:sz w:val="16"/>
          <w:szCs w:val="16"/>
        </w:rPr>
        <w:t>. Es ist der erste Satz des Essais mit der Übe</w:t>
      </w:r>
      <w:r w:rsidRPr="00446ECA">
        <w:rPr>
          <w:rFonts w:ascii="Verdana" w:hAnsi="Verdana"/>
          <w:sz w:val="16"/>
          <w:szCs w:val="16"/>
        </w:rPr>
        <w:t>r</w:t>
      </w:r>
      <w:r w:rsidRPr="00446ECA">
        <w:rPr>
          <w:rFonts w:ascii="Verdana" w:hAnsi="Verdana"/>
          <w:sz w:val="16"/>
          <w:szCs w:val="16"/>
        </w:rPr>
        <w:t>schrift: Ob wir etwas als Woh</w:t>
      </w:r>
      <w:r w:rsidRPr="00446ECA">
        <w:rPr>
          <w:rFonts w:ascii="Verdana" w:hAnsi="Verdana"/>
          <w:sz w:val="16"/>
          <w:szCs w:val="16"/>
        </w:rPr>
        <w:t>l</w:t>
      </w:r>
      <w:r w:rsidRPr="00446ECA">
        <w:rPr>
          <w:rFonts w:ascii="Verdana" w:hAnsi="Verdana"/>
          <w:sz w:val="16"/>
          <w:szCs w:val="16"/>
        </w:rPr>
        <w:t>tat oder Übel empfi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>den, hängt weitgehend von unserer Ei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 xml:space="preserve">stellung ab. </w:t>
      </w:r>
    </w:p>
    <w:p w:rsid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 xml:space="preserve">M. </w:t>
      </w:r>
      <w:proofErr w:type="spellStart"/>
      <w:r w:rsidRPr="00446ECA">
        <w:rPr>
          <w:rFonts w:ascii="Verdana" w:hAnsi="Verdana"/>
          <w:sz w:val="16"/>
          <w:szCs w:val="16"/>
        </w:rPr>
        <w:t>Konwerskas</w:t>
      </w:r>
      <w:proofErr w:type="spellEnd"/>
      <w:r w:rsidRPr="00446ECA">
        <w:rPr>
          <w:rFonts w:ascii="Verdana" w:hAnsi="Verdana"/>
          <w:sz w:val="16"/>
          <w:szCs w:val="16"/>
        </w:rPr>
        <w:t xml:space="preserve"> Einstellung ist die der genauen Beobachterin, auch die der Fr</w:t>
      </w:r>
      <w:r w:rsidRPr="00446ECA">
        <w:rPr>
          <w:rFonts w:ascii="Verdana" w:hAnsi="Verdana"/>
          <w:sz w:val="16"/>
          <w:szCs w:val="16"/>
        </w:rPr>
        <w:t>a</w:t>
      </w:r>
      <w:r w:rsidRPr="00446ECA">
        <w:rPr>
          <w:rFonts w:ascii="Verdana" w:hAnsi="Verdana"/>
          <w:sz w:val="16"/>
          <w:szCs w:val="16"/>
        </w:rPr>
        <w:t>genden, der Hinterfragenden und der iron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lastRenderedPageBreak/>
        <w:t>schen oder besser: hintergrü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 xml:space="preserve">digen </w:t>
      </w:r>
      <w:r w:rsidR="0038613C">
        <w:rPr>
          <w:rFonts w:ascii="Verdana" w:hAnsi="Verdana"/>
          <w:sz w:val="16"/>
          <w:szCs w:val="16"/>
        </w:rPr>
        <w:t>Präsentatorin in</w:t>
      </w:r>
      <w:r w:rsidRPr="00446ECA">
        <w:rPr>
          <w:rFonts w:ascii="Verdana" w:hAnsi="Verdana"/>
          <w:sz w:val="16"/>
          <w:szCs w:val="16"/>
        </w:rPr>
        <w:t xml:space="preserve"> ihren We</w:t>
      </w:r>
      <w:r w:rsidRPr="00446ECA">
        <w:rPr>
          <w:rFonts w:ascii="Verdana" w:hAnsi="Verdana"/>
          <w:sz w:val="16"/>
          <w:szCs w:val="16"/>
        </w:rPr>
        <w:t>r</w:t>
      </w:r>
      <w:r w:rsidRPr="00446ECA">
        <w:rPr>
          <w:rFonts w:ascii="Verdana" w:hAnsi="Verdana"/>
          <w:sz w:val="16"/>
          <w:szCs w:val="16"/>
        </w:rPr>
        <w:t xml:space="preserve">ken. </w:t>
      </w:r>
    </w:p>
    <w:p w:rsidR="00163C81" w:rsidRPr="00163C81" w:rsidRDefault="00163C81" w:rsidP="00163C81">
      <w:pPr>
        <w:keepNext/>
        <w:framePr w:dropCap="drop" w:lines="3" w:wrap="around" w:vAnchor="text" w:hAnchor="text"/>
        <w:spacing w:after="0" w:line="583" w:lineRule="exact"/>
        <w:textAlignment w:val="baseline"/>
        <w:rPr>
          <w:rFonts w:ascii="Verdana" w:hAnsi="Verdana"/>
          <w:position w:val="-8"/>
          <w:sz w:val="71"/>
          <w:szCs w:val="16"/>
        </w:rPr>
      </w:pPr>
      <w:r w:rsidRPr="00163C81">
        <w:rPr>
          <w:rFonts w:ascii="Verdana" w:hAnsi="Verdana"/>
          <w:position w:val="-8"/>
          <w:sz w:val="71"/>
          <w:szCs w:val="16"/>
        </w:rPr>
        <w:t>I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 xml:space="preserve">n Małgorzata </w:t>
      </w:r>
      <w:proofErr w:type="spellStart"/>
      <w:r w:rsidRPr="00446ECA">
        <w:rPr>
          <w:rFonts w:ascii="Verdana" w:hAnsi="Verdana"/>
          <w:sz w:val="16"/>
          <w:szCs w:val="16"/>
        </w:rPr>
        <w:t>Konwerskas</w:t>
      </w:r>
      <w:proofErr w:type="spellEnd"/>
      <w:r w:rsidRPr="00446ECA">
        <w:rPr>
          <w:rFonts w:ascii="Verdana" w:hAnsi="Verdana"/>
          <w:sz w:val="16"/>
          <w:szCs w:val="16"/>
        </w:rPr>
        <w:t xml:space="preserve"> Arbeiten fallen häufig wi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derkehrende Details auf: der Mund, die Augen – mit und ohne Brille – und Hände („Me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ne Mutter hat immer zuerst bei Leuten auf die Hände g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schaut“</w:t>
      </w:r>
      <w:r w:rsidRPr="00446ECA">
        <w:rPr>
          <w:rStyle w:val="Endnotenzeichen"/>
          <w:rFonts w:ascii="Verdana" w:hAnsi="Verdana"/>
          <w:sz w:val="16"/>
          <w:szCs w:val="16"/>
        </w:rPr>
        <w:endnoteReference w:id="4"/>
      </w:r>
      <w:r w:rsidRPr="00446ECA">
        <w:rPr>
          <w:rFonts w:ascii="Verdana" w:hAnsi="Verdana"/>
          <w:sz w:val="16"/>
          <w:szCs w:val="16"/>
        </w:rPr>
        <w:t xml:space="preserve">, erinnert sich M. </w:t>
      </w:r>
      <w:proofErr w:type="spellStart"/>
      <w:r w:rsidRPr="00446ECA">
        <w:rPr>
          <w:rFonts w:ascii="Verdana" w:hAnsi="Verdana"/>
          <w:sz w:val="16"/>
          <w:szCs w:val="16"/>
        </w:rPr>
        <w:t>Konwerska</w:t>
      </w:r>
      <w:proofErr w:type="spellEnd"/>
      <w:r w:rsidRPr="00446ECA">
        <w:rPr>
          <w:rFonts w:ascii="Verdana" w:hAnsi="Verdana"/>
          <w:sz w:val="16"/>
          <w:szCs w:val="16"/>
        </w:rPr>
        <w:t xml:space="preserve"> – dazu später mehr.). Im Zusammenspiel dieser alltäglich menschlichen Gesten und bereden menschl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chen Körperteilen entdeckt sie - und gibt künstlerisch wieder - die ganze Bandbreite menschl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chen Empfindens:</w:t>
      </w:r>
      <w:r w:rsidR="00163C81">
        <w:rPr>
          <w:rFonts w:ascii="Verdana" w:hAnsi="Verdana"/>
          <w:sz w:val="16"/>
          <w:szCs w:val="16"/>
        </w:rPr>
        <w:t xml:space="preserve"> </w:t>
      </w:r>
      <w:r w:rsidRPr="00446ECA">
        <w:rPr>
          <w:rFonts w:ascii="Verdana" w:hAnsi="Verdana"/>
          <w:sz w:val="16"/>
          <w:szCs w:val="16"/>
        </w:rPr>
        <w:t>Scham und Nachdenklichkeit (</w:t>
      </w:r>
      <w:r w:rsidRPr="00446ECA">
        <w:rPr>
          <w:rFonts w:ascii="Verdana" w:hAnsi="Verdana"/>
          <w:i/>
          <w:sz w:val="16"/>
          <w:szCs w:val="16"/>
        </w:rPr>
        <w:t>Hätte. W</w:t>
      </w:r>
      <w:r w:rsidRPr="00446ECA">
        <w:rPr>
          <w:rFonts w:ascii="Verdana" w:hAnsi="Verdana"/>
          <w:i/>
          <w:sz w:val="16"/>
          <w:szCs w:val="16"/>
        </w:rPr>
        <w:t>ä</w:t>
      </w:r>
      <w:r w:rsidRPr="00446ECA">
        <w:rPr>
          <w:rFonts w:ascii="Verdana" w:hAnsi="Verdana"/>
          <w:i/>
          <w:sz w:val="16"/>
          <w:szCs w:val="16"/>
        </w:rPr>
        <w:t>re.</w:t>
      </w:r>
      <w:r w:rsidRPr="00446ECA">
        <w:rPr>
          <w:rFonts w:ascii="Verdana" w:hAnsi="Verdana"/>
          <w:sz w:val="16"/>
          <w:szCs w:val="16"/>
        </w:rPr>
        <w:t>), Angst (</w:t>
      </w:r>
      <w:r w:rsidRPr="00446ECA">
        <w:rPr>
          <w:rFonts w:ascii="Verdana" w:hAnsi="Verdana"/>
          <w:i/>
          <w:sz w:val="16"/>
          <w:szCs w:val="16"/>
        </w:rPr>
        <w:t xml:space="preserve">Double </w:t>
      </w:r>
      <w:proofErr w:type="spellStart"/>
      <w:r w:rsidRPr="00446ECA">
        <w:rPr>
          <w:rFonts w:ascii="Verdana" w:hAnsi="Verdana"/>
          <w:i/>
          <w:sz w:val="16"/>
          <w:szCs w:val="16"/>
        </w:rPr>
        <w:t>trouble</w:t>
      </w:r>
      <w:proofErr w:type="spellEnd"/>
      <w:r w:rsidRPr="00446ECA">
        <w:rPr>
          <w:rFonts w:ascii="Verdana" w:hAnsi="Verdana"/>
          <w:sz w:val="16"/>
          <w:szCs w:val="16"/>
        </w:rPr>
        <w:t xml:space="preserve">), </w:t>
      </w:r>
      <w:proofErr w:type="spellStart"/>
      <w:r w:rsidRPr="00446ECA">
        <w:rPr>
          <w:rFonts w:ascii="Verdana" w:hAnsi="Verdana"/>
          <w:sz w:val="16"/>
          <w:szCs w:val="16"/>
        </w:rPr>
        <w:t>Zerissenheit</w:t>
      </w:r>
      <w:proofErr w:type="spellEnd"/>
      <w:r w:rsidRPr="00446ECA">
        <w:rPr>
          <w:rFonts w:ascii="Verdana" w:hAnsi="Verdana"/>
          <w:sz w:val="16"/>
          <w:szCs w:val="16"/>
        </w:rPr>
        <w:t xml:space="preserve"> (</w:t>
      </w:r>
      <w:r w:rsidRPr="00446ECA">
        <w:rPr>
          <w:rFonts w:ascii="Verdana" w:hAnsi="Verdana"/>
          <w:i/>
          <w:sz w:val="16"/>
          <w:szCs w:val="16"/>
        </w:rPr>
        <w:t xml:space="preserve">Trivial </w:t>
      </w:r>
      <w:proofErr w:type="spellStart"/>
      <w:r w:rsidRPr="00446ECA">
        <w:rPr>
          <w:rFonts w:ascii="Verdana" w:hAnsi="Verdana"/>
          <w:i/>
          <w:sz w:val="16"/>
          <w:szCs w:val="16"/>
        </w:rPr>
        <w:t>r</w:t>
      </w:r>
      <w:r w:rsidRPr="00446ECA">
        <w:rPr>
          <w:rFonts w:ascii="Verdana" w:hAnsi="Verdana"/>
          <w:i/>
          <w:sz w:val="16"/>
          <w:szCs w:val="16"/>
        </w:rPr>
        <w:t>e</w:t>
      </w:r>
      <w:r w:rsidRPr="00446ECA">
        <w:rPr>
          <w:rFonts w:ascii="Verdana" w:hAnsi="Verdana"/>
          <w:i/>
          <w:sz w:val="16"/>
          <w:szCs w:val="16"/>
        </w:rPr>
        <w:t>search</w:t>
      </w:r>
      <w:proofErr w:type="spellEnd"/>
      <w:r w:rsidRPr="00446ECA">
        <w:rPr>
          <w:rFonts w:ascii="Verdana" w:hAnsi="Verdana"/>
          <w:sz w:val="16"/>
          <w:szCs w:val="16"/>
        </w:rPr>
        <w:t>) und andere Empfindungen mehr. Manche sind nicht ei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 xml:space="preserve">deutig – so ist das nun mal mit </w:t>
      </w:r>
      <w:r w:rsidR="00163C81">
        <w:rPr>
          <w:rFonts w:ascii="Verdana" w:hAnsi="Verdana"/>
          <w:sz w:val="16"/>
          <w:szCs w:val="16"/>
        </w:rPr>
        <w:t xml:space="preserve"> d</w:t>
      </w:r>
      <w:r w:rsidRPr="00446ECA">
        <w:rPr>
          <w:rFonts w:ascii="Verdana" w:hAnsi="Verdana"/>
          <w:sz w:val="16"/>
          <w:szCs w:val="16"/>
        </w:rPr>
        <w:t>en Empfindungen und auch mit den Menschen und Situat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onen.</w:t>
      </w:r>
    </w:p>
    <w:p w:rsidR="00446ECA" w:rsidRPr="00446ECA" w:rsidRDefault="00446ECA" w:rsidP="00446ECA">
      <w:pPr>
        <w:spacing w:line="240" w:lineRule="auto"/>
        <w:rPr>
          <w:rFonts w:ascii="Verdana" w:hAnsi="Verdana"/>
          <w:i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Nähert man sich selbst als Beobachterin, als Beobachter den Arbeiten</w:t>
      </w:r>
      <w:r w:rsidR="0038613C">
        <w:rPr>
          <w:rFonts w:ascii="Verdana" w:hAnsi="Verdana"/>
          <w:sz w:val="16"/>
          <w:szCs w:val="16"/>
        </w:rPr>
        <w:t>,</w:t>
      </w:r>
      <w:r w:rsidRPr="00446ECA">
        <w:rPr>
          <w:rFonts w:ascii="Verdana" w:hAnsi="Verdana"/>
          <w:sz w:val="16"/>
          <w:szCs w:val="16"/>
        </w:rPr>
        <w:t xml:space="preserve"> entdeckt man schnell die narrative und em</w:t>
      </w:r>
      <w:r w:rsidRPr="00446ECA">
        <w:rPr>
          <w:rFonts w:ascii="Verdana" w:hAnsi="Verdana"/>
          <w:sz w:val="16"/>
          <w:szCs w:val="16"/>
        </w:rPr>
        <w:t>o</w:t>
      </w:r>
      <w:r w:rsidRPr="00446ECA">
        <w:rPr>
          <w:rFonts w:ascii="Verdana" w:hAnsi="Verdana"/>
          <w:sz w:val="16"/>
          <w:szCs w:val="16"/>
        </w:rPr>
        <w:t>tionale Vielschichtigkeit und Widersprüchlichkeit der Arbe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ten. Die so klar zu erkennende Mickeys Mouse aus dem Ki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>derzi</w:t>
      </w:r>
      <w:r w:rsidRPr="00446ECA">
        <w:rPr>
          <w:rFonts w:ascii="Verdana" w:hAnsi="Verdana"/>
          <w:sz w:val="16"/>
          <w:szCs w:val="16"/>
        </w:rPr>
        <w:t>m</w:t>
      </w:r>
      <w:r w:rsidRPr="00446ECA">
        <w:rPr>
          <w:rFonts w:ascii="Verdana" w:hAnsi="Verdana"/>
          <w:sz w:val="16"/>
          <w:szCs w:val="16"/>
        </w:rPr>
        <w:t>mer scheint sich zu zerreißen (</w:t>
      </w:r>
      <w:r w:rsidRPr="00446ECA">
        <w:rPr>
          <w:rFonts w:ascii="Verdana" w:hAnsi="Verdana"/>
          <w:i/>
          <w:sz w:val="16"/>
          <w:szCs w:val="16"/>
        </w:rPr>
        <w:t xml:space="preserve">Trivial </w:t>
      </w:r>
      <w:proofErr w:type="spellStart"/>
      <w:r w:rsidRPr="00446ECA">
        <w:rPr>
          <w:rFonts w:ascii="Verdana" w:hAnsi="Verdana"/>
          <w:i/>
          <w:sz w:val="16"/>
          <w:szCs w:val="16"/>
        </w:rPr>
        <w:t>research</w:t>
      </w:r>
      <w:proofErr w:type="spellEnd"/>
      <w:r w:rsidRPr="00446ECA">
        <w:rPr>
          <w:rFonts w:ascii="Verdana" w:hAnsi="Verdana"/>
          <w:sz w:val="16"/>
          <w:szCs w:val="16"/>
        </w:rPr>
        <w:t xml:space="preserve">). Die neckischen Aufforderungen - </w:t>
      </w:r>
      <w:r w:rsidRPr="00446ECA">
        <w:rPr>
          <w:rFonts w:ascii="Verdana" w:hAnsi="Verdana"/>
          <w:i/>
          <w:sz w:val="16"/>
          <w:szCs w:val="16"/>
        </w:rPr>
        <w:t xml:space="preserve">Do </w:t>
      </w:r>
      <w:proofErr w:type="spellStart"/>
      <w:r w:rsidRPr="00446ECA">
        <w:rPr>
          <w:rFonts w:ascii="Verdana" w:hAnsi="Verdana"/>
          <w:i/>
          <w:sz w:val="16"/>
          <w:szCs w:val="16"/>
        </w:rPr>
        <w:t>you</w:t>
      </w:r>
      <w:proofErr w:type="spellEnd"/>
      <w:r w:rsidRPr="00446EC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46ECA">
        <w:rPr>
          <w:rFonts w:ascii="Verdana" w:hAnsi="Verdana"/>
          <w:i/>
          <w:sz w:val="16"/>
          <w:szCs w:val="16"/>
        </w:rPr>
        <w:t>mick</w:t>
      </w:r>
      <w:proofErr w:type="spellEnd"/>
      <w:r w:rsidRPr="00446EC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46ECA">
        <w:rPr>
          <w:rFonts w:ascii="Verdana" w:hAnsi="Verdana"/>
          <w:i/>
          <w:sz w:val="16"/>
          <w:szCs w:val="16"/>
        </w:rPr>
        <w:t>me</w:t>
      </w:r>
      <w:proofErr w:type="spellEnd"/>
      <w:r w:rsidRPr="00446ECA">
        <w:rPr>
          <w:rFonts w:ascii="Verdana" w:hAnsi="Verdana"/>
          <w:i/>
          <w:sz w:val="16"/>
          <w:szCs w:val="16"/>
        </w:rPr>
        <w:t xml:space="preserve">? I </w:t>
      </w:r>
      <w:proofErr w:type="spellStart"/>
      <w:r w:rsidRPr="00446ECA">
        <w:rPr>
          <w:rFonts w:ascii="Verdana" w:hAnsi="Verdana"/>
          <w:i/>
          <w:sz w:val="16"/>
          <w:szCs w:val="16"/>
        </w:rPr>
        <w:t>mick</w:t>
      </w:r>
      <w:proofErr w:type="spellEnd"/>
      <w:r w:rsidRPr="00446EC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46ECA">
        <w:rPr>
          <w:rFonts w:ascii="Verdana" w:hAnsi="Verdana"/>
          <w:i/>
          <w:sz w:val="16"/>
          <w:szCs w:val="16"/>
        </w:rPr>
        <w:t>you</w:t>
      </w:r>
      <w:proofErr w:type="spellEnd"/>
      <w:r w:rsidRPr="00446ECA">
        <w:rPr>
          <w:rFonts w:ascii="Verdana" w:hAnsi="Verdana"/>
          <w:i/>
          <w:sz w:val="16"/>
          <w:szCs w:val="16"/>
        </w:rPr>
        <w:t xml:space="preserve">. I </w:t>
      </w:r>
      <w:proofErr w:type="spellStart"/>
      <w:r w:rsidRPr="00446ECA">
        <w:rPr>
          <w:rFonts w:ascii="Verdana" w:hAnsi="Verdana"/>
          <w:i/>
          <w:sz w:val="16"/>
          <w:szCs w:val="16"/>
        </w:rPr>
        <w:t>mick</w:t>
      </w:r>
      <w:proofErr w:type="spellEnd"/>
      <w:r w:rsidRPr="00446EC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46ECA">
        <w:rPr>
          <w:rFonts w:ascii="Verdana" w:hAnsi="Verdana"/>
          <w:i/>
          <w:sz w:val="16"/>
          <w:szCs w:val="16"/>
        </w:rPr>
        <w:t>you</w:t>
      </w:r>
      <w:proofErr w:type="spellEnd"/>
      <w:r w:rsidRPr="00446EC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46ECA">
        <w:rPr>
          <w:rFonts w:ascii="Verdana" w:hAnsi="Verdana"/>
          <w:i/>
          <w:sz w:val="16"/>
          <w:szCs w:val="16"/>
        </w:rPr>
        <w:t>too</w:t>
      </w:r>
      <w:proofErr w:type="spellEnd"/>
      <w:r w:rsidRPr="00446ECA">
        <w:rPr>
          <w:rFonts w:ascii="Verdana" w:hAnsi="Verdana"/>
          <w:i/>
          <w:sz w:val="16"/>
          <w:szCs w:val="16"/>
        </w:rPr>
        <w:t>. – ändern sich bei längerem B</w:t>
      </w:r>
      <w:r w:rsidRPr="00446ECA">
        <w:rPr>
          <w:rFonts w:ascii="Verdana" w:hAnsi="Verdana"/>
          <w:i/>
          <w:sz w:val="16"/>
          <w:szCs w:val="16"/>
        </w:rPr>
        <w:t>e</w:t>
      </w:r>
      <w:r w:rsidRPr="00446ECA">
        <w:rPr>
          <w:rFonts w:ascii="Verdana" w:hAnsi="Verdana"/>
          <w:i/>
          <w:sz w:val="16"/>
          <w:szCs w:val="16"/>
        </w:rPr>
        <w:t xml:space="preserve">trachten von liebevoll </w:t>
      </w:r>
      <w:r w:rsidR="0038613C">
        <w:rPr>
          <w:rFonts w:ascii="Verdana" w:hAnsi="Verdana"/>
          <w:i/>
          <w:sz w:val="16"/>
          <w:szCs w:val="16"/>
        </w:rPr>
        <w:t>über</w:t>
      </w:r>
      <w:r w:rsidRPr="00446ECA">
        <w:rPr>
          <w:rFonts w:ascii="Verdana" w:hAnsi="Verdana"/>
          <w:i/>
          <w:sz w:val="16"/>
          <w:szCs w:val="16"/>
        </w:rPr>
        <w:t xml:space="preserve"> </w:t>
      </w:r>
      <w:r w:rsidR="0038613C" w:rsidRPr="00446ECA">
        <w:rPr>
          <w:rFonts w:ascii="Verdana" w:hAnsi="Verdana"/>
          <w:i/>
          <w:sz w:val="16"/>
          <w:szCs w:val="16"/>
        </w:rPr>
        <w:t>aggressiv</w:t>
      </w:r>
      <w:r w:rsidRPr="00446ECA">
        <w:rPr>
          <w:rFonts w:ascii="Verdana" w:hAnsi="Verdana"/>
          <w:i/>
          <w:sz w:val="16"/>
          <w:szCs w:val="16"/>
        </w:rPr>
        <w:t>-erotisch zu übergriffig.</w:t>
      </w:r>
    </w:p>
    <w:p w:rsidR="00163C81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Und</w:t>
      </w:r>
      <w:r w:rsidRPr="00446ECA">
        <w:rPr>
          <w:rFonts w:ascii="Verdana" w:hAnsi="Verdana"/>
          <w:i/>
          <w:sz w:val="16"/>
          <w:szCs w:val="16"/>
        </w:rPr>
        <w:t xml:space="preserve"> </w:t>
      </w:r>
      <w:r w:rsidRPr="00446ECA">
        <w:rPr>
          <w:rFonts w:ascii="Verdana" w:hAnsi="Verdana"/>
          <w:sz w:val="16"/>
          <w:szCs w:val="16"/>
        </w:rPr>
        <w:t xml:space="preserve">bei </w:t>
      </w:r>
      <w:r w:rsidRPr="00446ECA">
        <w:rPr>
          <w:rFonts w:ascii="Verdana" w:hAnsi="Verdana"/>
          <w:i/>
          <w:sz w:val="16"/>
          <w:szCs w:val="16"/>
        </w:rPr>
        <w:t>Ich war einmal. Von rechts – ich war einmal. Von links</w:t>
      </w:r>
      <w:r w:rsidRPr="00446ECA">
        <w:rPr>
          <w:rFonts w:ascii="Verdana" w:hAnsi="Verdana"/>
          <w:sz w:val="16"/>
          <w:szCs w:val="16"/>
        </w:rPr>
        <w:t xml:space="preserve"> wird aus der schönen Frau, der Hund, das Bi</w:t>
      </w:r>
      <w:r w:rsidR="0038613C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st oder doch die hintergründige Katze? Je nach Standpunkt und Bew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gung des Betrachters verä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 xml:space="preserve">dern sich die vielschichtigen, dreidimensionalen Arbeiten in ihrer Aussage und spielen mit </w:t>
      </w:r>
      <w:r w:rsidRPr="00446ECA">
        <w:rPr>
          <w:rFonts w:ascii="Verdana" w:hAnsi="Verdana"/>
          <w:sz w:val="16"/>
          <w:szCs w:val="16"/>
        </w:rPr>
        <w:lastRenderedPageBreak/>
        <w:t>der Wahrnehmung des B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trachters. Und so entwickeln sich bei jedem eine eigene An- und Einsicht, eine eigene De</w:t>
      </w:r>
      <w:r w:rsidRPr="00446ECA">
        <w:rPr>
          <w:rFonts w:ascii="Verdana" w:hAnsi="Verdana"/>
          <w:sz w:val="16"/>
          <w:szCs w:val="16"/>
        </w:rPr>
        <w:t>u</w:t>
      </w:r>
      <w:r w:rsidRPr="00446ECA">
        <w:rPr>
          <w:rFonts w:ascii="Verdana" w:hAnsi="Verdana"/>
          <w:sz w:val="16"/>
          <w:szCs w:val="16"/>
        </w:rPr>
        <w:t xml:space="preserve">tung, wecken die Arbeiten die je eigenen Erfahrungen, legen sich über sie und reichern die Arbeit </w:t>
      </w:r>
      <w:proofErr w:type="spellStart"/>
      <w:r w:rsidRPr="00446ECA">
        <w:rPr>
          <w:rFonts w:ascii="Verdana" w:hAnsi="Verdana"/>
          <w:sz w:val="16"/>
          <w:szCs w:val="16"/>
        </w:rPr>
        <w:t>Konwerskas</w:t>
      </w:r>
      <w:proofErr w:type="spellEnd"/>
      <w:r w:rsidRPr="00446ECA">
        <w:rPr>
          <w:rFonts w:ascii="Verdana" w:hAnsi="Verdana"/>
          <w:sz w:val="16"/>
          <w:szCs w:val="16"/>
        </w:rPr>
        <w:t xml:space="preserve"> an. Und was da quälend ist, das ist die eigene Geschichte mit den </w:t>
      </w:r>
      <w:r w:rsidR="00756D3D">
        <w:rPr>
          <w:rFonts w:ascii="Verdana" w:hAnsi="Verdana"/>
          <w:sz w:val="16"/>
          <w:szCs w:val="16"/>
        </w:rPr>
        <w:t>Deutungen der Dinge</w:t>
      </w:r>
      <w:r w:rsidRPr="00446ECA">
        <w:rPr>
          <w:rFonts w:ascii="Verdana" w:hAnsi="Verdana"/>
          <w:sz w:val="16"/>
          <w:szCs w:val="16"/>
        </w:rPr>
        <w:t xml:space="preserve"> und E</w:t>
      </w:r>
      <w:r w:rsidRPr="00446ECA">
        <w:rPr>
          <w:rFonts w:ascii="Verdana" w:hAnsi="Verdana"/>
          <w:sz w:val="16"/>
          <w:szCs w:val="16"/>
        </w:rPr>
        <w:t>r</w:t>
      </w:r>
      <w:r w:rsidRPr="00446ECA">
        <w:rPr>
          <w:rFonts w:ascii="Verdana" w:hAnsi="Verdana"/>
          <w:sz w:val="16"/>
          <w:szCs w:val="16"/>
        </w:rPr>
        <w:t>fahrungen.</w:t>
      </w:r>
    </w:p>
    <w:p w:rsidR="00163C81" w:rsidRPr="00163C81" w:rsidRDefault="00163C81" w:rsidP="00163C81">
      <w:pPr>
        <w:keepNext/>
        <w:framePr w:dropCap="drop" w:lines="3" w:wrap="around" w:vAnchor="text" w:hAnchor="text"/>
        <w:spacing w:after="0" w:line="583" w:lineRule="exact"/>
        <w:textAlignment w:val="baseline"/>
        <w:rPr>
          <w:rFonts w:ascii="Verdana" w:hAnsi="Verdana"/>
          <w:position w:val="-8"/>
          <w:sz w:val="71"/>
          <w:szCs w:val="16"/>
        </w:rPr>
      </w:pPr>
      <w:r w:rsidRPr="00163C81">
        <w:rPr>
          <w:rFonts w:ascii="Verdana" w:hAnsi="Verdana"/>
          <w:position w:val="-8"/>
          <w:sz w:val="71"/>
          <w:szCs w:val="16"/>
        </w:rPr>
        <w:t>T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iere, Mickey Mouse, Ju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 xml:space="preserve">gen, Mädchen, Hunde, Puppen – </w:t>
      </w:r>
      <w:proofErr w:type="spellStart"/>
      <w:r w:rsidRPr="00446ECA">
        <w:rPr>
          <w:rFonts w:ascii="Verdana" w:hAnsi="Verdana"/>
          <w:sz w:val="16"/>
          <w:szCs w:val="16"/>
        </w:rPr>
        <w:t>Konwerskas</w:t>
      </w:r>
      <w:proofErr w:type="spellEnd"/>
      <w:r w:rsidRPr="00446ECA">
        <w:rPr>
          <w:rFonts w:ascii="Verdana" w:hAnsi="Verdana"/>
          <w:sz w:val="16"/>
          <w:szCs w:val="16"/>
        </w:rPr>
        <w:t xml:space="preserve"> Bildwelt bedient sich des Ki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>derzimmers. Doch diese Ki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>derwelt ist nur auf den ersten Blick heil und bunt, nur auf den ersten Blick Disne</w:t>
      </w:r>
      <w:r w:rsidRPr="00446ECA">
        <w:rPr>
          <w:rFonts w:ascii="Verdana" w:hAnsi="Verdana"/>
          <w:sz w:val="16"/>
          <w:szCs w:val="16"/>
        </w:rPr>
        <w:t>y</w:t>
      </w:r>
      <w:r w:rsidRPr="00446ECA">
        <w:rPr>
          <w:rFonts w:ascii="Verdana" w:hAnsi="Verdana"/>
          <w:sz w:val="16"/>
          <w:szCs w:val="16"/>
        </w:rPr>
        <w:t>land-glitzernd. Auf den zwe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 xml:space="preserve">ten ist sie </w:t>
      </w:r>
      <w:proofErr w:type="spellStart"/>
      <w:r w:rsidRPr="00446ECA">
        <w:rPr>
          <w:rFonts w:ascii="Verdana" w:hAnsi="Verdana"/>
          <w:sz w:val="16"/>
          <w:szCs w:val="16"/>
        </w:rPr>
        <w:t>uneindeutig</w:t>
      </w:r>
      <w:proofErr w:type="spellEnd"/>
      <w:r w:rsidRPr="00446ECA">
        <w:rPr>
          <w:rFonts w:ascii="Verdana" w:hAnsi="Verdana"/>
          <w:sz w:val="16"/>
          <w:szCs w:val="16"/>
        </w:rPr>
        <w:t xml:space="preserve">, gebrochen, auch ironisch. 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Das hat eine eigene Geschic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 xml:space="preserve">te. Und da sind zuerst wieder die Hände. Als Małgorzata </w:t>
      </w:r>
      <w:proofErr w:type="spellStart"/>
      <w:r w:rsidRPr="00446ECA">
        <w:rPr>
          <w:rFonts w:ascii="Verdana" w:hAnsi="Verdana"/>
          <w:sz w:val="16"/>
          <w:szCs w:val="16"/>
        </w:rPr>
        <w:t>Konwerskas</w:t>
      </w:r>
      <w:proofErr w:type="spellEnd"/>
      <w:r w:rsidRPr="00446ECA">
        <w:rPr>
          <w:rFonts w:ascii="Verdana" w:hAnsi="Verdana"/>
          <w:sz w:val="16"/>
          <w:szCs w:val="16"/>
        </w:rPr>
        <w:t xml:space="preserve"> Mutter nach der Geburt auf dem Zimmer im Kranke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 xml:space="preserve">haus ihre Tochter gereicht bekommt, fallen ihr sofort deren Hände auf – nicht schön. </w:t>
      </w:r>
      <w:r w:rsidR="009A038F" w:rsidRPr="00446ECA">
        <w:rPr>
          <w:rFonts w:ascii="Verdana" w:hAnsi="Verdana"/>
          <w:sz w:val="16"/>
          <w:szCs w:val="16"/>
        </w:rPr>
        <w:t>Hässlich</w:t>
      </w:r>
      <w:r w:rsidRPr="00446ECA">
        <w:rPr>
          <w:rFonts w:ascii="Verdana" w:hAnsi="Verdana"/>
          <w:sz w:val="16"/>
          <w:szCs w:val="16"/>
        </w:rPr>
        <w:t xml:space="preserve">. </w:t>
      </w:r>
      <w:proofErr w:type="spellStart"/>
      <w:r w:rsidRPr="00446ECA">
        <w:rPr>
          <w:rFonts w:ascii="Verdana" w:hAnsi="Verdana"/>
          <w:sz w:val="16"/>
          <w:szCs w:val="16"/>
        </w:rPr>
        <w:t>Koperska</w:t>
      </w:r>
      <w:proofErr w:type="spellEnd"/>
      <w:r w:rsidRPr="00446ECA">
        <w:rPr>
          <w:rFonts w:ascii="Verdana" w:hAnsi="Verdana"/>
          <w:sz w:val="16"/>
          <w:szCs w:val="16"/>
        </w:rPr>
        <w:t xml:space="preserve"> steht auf dem Bändchen am Handgelenk und die Mu</w:t>
      </w:r>
      <w:r w:rsidRPr="00446ECA">
        <w:rPr>
          <w:rFonts w:ascii="Verdana" w:hAnsi="Verdana"/>
          <w:sz w:val="16"/>
          <w:szCs w:val="16"/>
        </w:rPr>
        <w:t>t</w:t>
      </w:r>
      <w:r w:rsidRPr="00446ECA">
        <w:rPr>
          <w:rFonts w:ascii="Verdana" w:hAnsi="Verdana"/>
          <w:sz w:val="16"/>
          <w:szCs w:val="16"/>
        </w:rPr>
        <w:t>ter bittet die Schwester, wenig</w:t>
      </w:r>
      <w:r w:rsidRPr="00446ECA">
        <w:rPr>
          <w:rFonts w:ascii="Verdana" w:hAnsi="Verdana"/>
          <w:sz w:val="16"/>
          <w:szCs w:val="16"/>
        </w:rPr>
        <w:t>s</w:t>
      </w:r>
      <w:r w:rsidRPr="00446ECA">
        <w:rPr>
          <w:rFonts w:ascii="Verdana" w:hAnsi="Verdana"/>
          <w:sz w:val="16"/>
          <w:szCs w:val="16"/>
        </w:rPr>
        <w:t xml:space="preserve">tens den Namen richtig zu schreiben: </w:t>
      </w:r>
      <w:proofErr w:type="spellStart"/>
      <w:r w:rsidRPr="00446ECA">
        <w:rPr>
          <w:rFonts w:ascii="Verdana" w:hAnsi="Verdana"/>
          <w:sz w:val="16"/>
          <w:szCs w:val="16"/>
        </w:rPr>
        <w:t>Konwerska</w:t>
      </w:r>
      <w:proofErr w:type="spellEnd"/>
      <w:r w:rsidRPr="00446ECA">
        <w:rPr>
          <w:rFonts w:ascii="Verdana" w:hAnsi="Verdana"/>
          <w:sz w:val="16"/>
          <w:szCs w:val="16"/>
        </w:rPr>
        <w:t xml:space="preserve"> statt </w:t>
      </w:r>
      <w:proofErr w:type="spellStart"/>
      <w:r w:rsidRPr="00446ECA">
        <w:rPr>
          <w:rFonts w:ascii="Verdana" w:hAnsi="Verdana"/>
          <w:sz w:val="16"/>
          <w:szCs w:val="16"/>
        </w:rPr>
        <w:t>Koperska</w:t>
      </w:r>
      <w:proofErr w:type="spellEnd"/>
      <w:r w:rsidRPr="00446ECA">
        <w:rPr>
          <w:rFonts w:ascii="Verdana" w:hAnsi="Verdana"/>
          <w:sz w:val="16"/>
          <w:szCs w:val="16"/>
        </w:rPr>
        <w:t>. Die Schwester e</w:t>
      </w:r>
      <w:r w:rsidRPr="00446ECA">
        <w:rPr>
          <w:rFonts w:ascii="Verdana" w:hAnsi="Verdana"/>
          <w:sz w:val="16"/>
          <w:szCs w:val="16"/>
        </w:rPr>
        <w:t>r</w:t>
      </w:r>
      <w:r w:rsidRPr="00446ECA">
        <w:rPr>
          <w:rFonts w:ascii="Verdana" w:hAnsi="Verdana"/>
          <w:sz w:val="16"/>
          <w:szCs w:val="16"/>
        </w:rPr>
        <w:t xml:space="preserve">schrickt. Der Name war richtig geschrieben und am richtigen Ärmchen, aber das falsche Kind bei der Mutter. Die Mädels werden getauscht – die Hände </w:t>
      </w:r>
      <w:proofErr w:type="spellStart"/>
      <w:r w:rsidRPr="00446ECA">
        <w:rPr>
          <w:rFonts w:ascii="Verdana" w:hAnsi="Verdana"/>
          <w:sz w:val="16"/>
          <w:szCs w:val="16"/>
        </w:rPr>
        <w:t>Małgorzatas</w:t>
      </w:r>
      <w:proofErr w:type="spellEnd"/>
      <w:r w:rsidRPr="00446ECA">
        <w:rPr>
          <w:rFonts w:ascii="Verdana" w:hAnsi="Verdana"/>
          <w:sz w:val="16"/>
          <w:szCs w:val="16"/>
        </w:rPr>
        <w:t xml:space="preserve"> waren zierlich und fein.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„Viel zu früh habe ich erfa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>ren“, gibt die Künstlerin Au</w:t>
      </w:r>
      <w:r w:rsidRPr="00446ECA">
        <w:rPr>
          <w:rFonts w:ascii="Verdana" w:hAnsi="Verdana"/>
          <w:sz w:val="16"/>
          <w:szCs w:val="16"/>
        </w:rPr>
        <w:t>s</w:t>
      </w:r>
      <w:r w:rsidRPr="00446ECA">
        <w:rPr>
          <w:rFonts w:ascii="Verdana" w:hAnsi="Verdana"/>
          <w:sz w:val="16"/>
          <w:szCs w:val="16"/>
        </w:rPr>
        <w:t>kunft, „dass ich ein ungewol</w:t>
      </w:r>
      <w:r w:rsidRPr="00446ECA">
        <w:rPr>
          <w:rFonts w:ascii="Verdana" w:hAnsi="Verdana"/>
          <w:sz w:val="16"/>
          <w:szCs w:val="16"/>
        </w:rPr>
        <w:t>l</w:t>
      </w:r>
      <w:r w:rsidRPr="00446ECA">
        <w:rPr>
          <w:rFonts w:ascii="Verdana" w:hAnsi="Verdana"/>
          <w:sz w:val="16"/>
          <w:szCs w:val="16"/>
        </w:rPr>
        <w:t>tes Kind war.“ Zu dem war sie wild und abenteuerlustig. Sie pendelt in ihrer Kindheit zw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schen einer Tante auf dem Land in schlossartigem Anw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 xml:space="preserve">sen mit Katze, Hund und Esel </w:t>
      </w:r>
      <w:r w:rsidRPr="00446ECA">
        <w:rPr>
          <w:rFonts w:ascii="Verdana" w:hAnsi="Verdana"/>
          <w:sz w:val="16"/>
          <w:szCs w:val="16"/>
        </w:rPr>
        <w:lastRenderedPageBreak/>
        <w:t xml:space="preserve">und der Mutter in der kleinen Stadtwohnung. In jedem Haus galten andere Regeln. </w:t>
      </w:r>
      <w:proofErr w:type="gramStart"/>
      <w:r w:rsidRPr="00446ECA">
        <w:rPr>
          <w:rFonts w:ascii="Verdana" w:hAnsi="Verdana"/>
          <w:sz w:val="16"/>
          <w:szCs w:val="16"/>
        </w:rPr>
        <w:t>Zurecht</w:t>
      </w:r>
      <w:proofErr w:type="gramEnd"/>
      <w:r w:rsidRPr="00446ECA">
        <w:rPr>
          <w:rFonts w:ascii="Verdana" w:hAnsi="Verdana"/>
          <w:sz w:val="16"/>
          <w:szCs w:val="16"/>
        </w:rPr>
        <w:t xml:space="preserve"> kam mit dem kleinen Wildfang in den ersten acht Lebensja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>ren keine der beiden Frauen. „Z</w:t>
      </w:r>
      <w:r w:rsidRPr="00446ECA">
        <w:rPr>
          <w:rFonts w:ascii="Verdana" w:hAnsi="Verdana"/>
          <w:sz w:val="16"/>
          <w:szCs w:val="16"/>
        </w:rPr>
        <w:t>u</w:t>
      </w:r>
      <w:r w:rsidRPr="00446ECA">
        <w:rPr>
          <w:rFonts w:ascii="Verdana" w:hAnsi="Verdana"/>
          <w:sz w:val="16"/>
          <w:szCs w:val="16"/>
        </w:rPr>
        <w:t xml:space="preserve">hause war ich nirgendwo. Und ich hatte zwei Leben.“ 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Erklärt dass die Vielschichti</w:t>
      </w:r>
      <w:r w:rsidRPr="00446ECA">
        <w:rPr>
          <w:rFonts w:ascii="Verdana" w:hAnsi="Verdana"/>
          <w:sz w:val="16"/>
          <w:szCs w:val="16"/>
        </w:rPr>
        <w:t>g</w:t>
      </w:r>
      <w:r w:rsidRPr="00446ECA">
        <w:rPr>
          <w:rFonts w:ascii="Verdana" w:hAnsi="Verdana"/>
          <w:sz w:val="16"/>
          <w:szCs w:val="16"/>
        </w:rPr>
        <w:t>keit der Arbeiten. Ja – aber es reduziert sie nicht darauf. Die Arbeiten der Anfang der sec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>ziger Jahre an der Hochschule für Bi</w:t>
      </w:r>
      <w:r w:rsidRPr="00446ECA">
        <w:rPr>
          <w:rFonts w:ascii="Verdana" w:hAnsi="Verdana"/>
          <w:sz w:val="16"/>
          <w:szCs w:val="16"/>
        </w:rPr>
        <w:t>l</w:t>
      </w:r>
      <w:r w:rsidRPr="00446ECA">
        <w:rPr>
          <w:rFonts w:ascii="Verdana" w:hAnsi="Verdana"/>
          <w:sz w:val="16"/>
          <w:szCs w:val="16"/>
        </w:rPr>
        <w:t xml:space="preserve">dende Künste in </w:t>
      </w:r>
      <w:proofErr w:type="spellStart"/>
      <w:r w:rsidRPr="00446ECA">
        <w:rPr>
          <w:rFonts w:ascii="Verdana" w:hAnsi="Verdana"/>
          <w:sz w:val="16"/>
          <w:szCs w:val="16"/>
        </w:rPr>
        <w:t>Poznan</w:t>
      </w:r>
      <w:proofErr w:type="spellEnd"/>
      <w:r w:rsidRPr="00446ECA">
        <w:rPr>
          <w:rFonts w:ascii="Verdana" w:hAnsi="Verdana"/>
          <w:sz w:val="16"/>
          <w:szCs w:val="16"/>
        </w:rPr>
        <w:t xml:space="preserve"> graduierten Künstlerin sind nicht Ergebnis malerisch-gestalterischer Therapiestu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>den einer polnischen Nac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>kriegskindheit. Aber diese Kindheitserfa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 xml:space="preserve">rung </w:t>
      </w:r>
      <w:r w:rsidR="00756D3D">
        <w:rPr>
          <w:rFonts w:ascii="Verdana" w:hAnsi="Verdana"/>
          <w:sz w:val="16"/>
          <w:szCs w:val="16"/>
        </w:rPr>
        <w:t>prägt</w:t>
      </w:r>
      <w:r w:rsidRPr="00446ECA">
        <w:rPr>
          <w:rFonts w:ascii="Verdana" w:hAnsi="Verdana"/>
          <w:sz w:val="16"/>
          <w:szCs w:val="16"/>
        </w:rPr>
        <w:t xml:space="preserve"> sie.</w:t>
      </w:r>
      <w:r w:rsidR="00756D3D">
        <w:rPr>
          <w:rFonts w:ascii="Verdana" w:hAnsi="Verdana"/>
          <w:sz w:val="16"/>
          <w:szCs w:val="16"/>
        </w:rPr>
        <w:t xml:space="preserve"> Es ist </w:t>
      </w:r>
      <w:proofErr w:type="spellStart"/>
      <w:r w:rsidR="00756D3D">
        <w:rPr>
          <w:rFonts w:ascii="Verdana" w:hAnsi="Verdana"/>
          <w:sz w:val="16"/>
          <w:szCs w:val="16"/>
        </w:rPr>
        <w:t>nict</w:t>
      </w:r>
      <w:proofErr w:type="spellEnd"/>
      <w:r w:rsidR="00756D3D">
        <w:rPr>
          <w:rFonts w:ascii="Verdana" w:hAnsi="Verdana"/>
          <w:sz w:val="16"/>
          <w:szCs w:val="16"/>
        </w:rPr>
        <w:t xml:space="preserve"> alles eindeutig, lin</w:t>
      </w:r>
      <w:r w:rsidR="00756D3D">
        <w:rPr>
          <w:rFonts w:ascii="Verdana" w:hAnsi="Verdana"/>
          <w:sz w:val="16"/>
          <w:szCs w:val="16"/>
        </w:rPr>
        <w:t>e</w:t>
      </w:r>
      <w:r w:rsidR="00756D3D">
        <w:rPr>
          <w:rFonts w:ascii="Verdana" w:hAnsi="Verdana"/>
          <w:sz w:val="16"/>
          <w:szCs w:val="16"/>
        </w:rPr>
        <w:t>ar, klar.</w:t>
      </w:r>
      <w:r w:rsidRPr="00446ECA">
        <w:rPr>
          <w:rFonts w:ascii="Verdana" w:hAnsi="Verdana"/>
          <w:sz w:val="16"/>
          <w:szCs w:val="16"/>
        </w:rPr>
        <w:t xml:space="preserve"> Und dass diese Arbe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ten and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re ansprechen und nicht nur Bebilderung des L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bens der Künstlerin sind, das hängt damit zusammen, dass sie menschliche Erfahrungen a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>spricht, die jede und jeden begle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 xml:space="preserve">ten. </w:t>
      </w:r>
      <w:proofErr w:type="spellStart"/>
      <w:r w:rsidRPr="00446ECA">
        <w:rPr>
          <w:rFonts w:ascii="Verdana" w:hAnsi="Verdana"/>
          <w:sz w:val="16"/>
          <w:szCs w:val="16"/>
        </w:rPr>
        <w:t>Konwerksa</w:t>
      </w:r>
      <w:proofErr w:type="spellEnd"/>
      <w:r w:rsidRPr="00446ECA">
        <w:rPr>
          <w:rFonts w:ascii="Verdana" w:hAnsi="Verdana"/>
          <w:sz w:val="16"/>
          <w:szCs w:val="16"/>
        </w:rPr>
        <w:t xml:space="preserve"> Arbeiten gehen weit über das Persönl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che hinaus im Dialog mit den Betrac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 xml:space="preserve">tern. 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Als Montaigne vor fast fün</w:t>
      </w:r>
      <w:r w:rsidRPr="00446ECA">
        <w:rPr>
          <w:rFonts w:ascii="Verdana" w:hAnsi="Verdana"/>
          <w:sz w:val="16"/>
          <w:szCs w:val="16"/>
        </w:rPr>
        <w:t>f</w:t>
      </w:r>
      <w:r w:rsidRPr="00446ECA">
        <w:rPr>
          <w:rFonts w:ascii="Verdana" w:hAnsi="Verdana"/>
          <w:sz w:val="16"/>
          <w:szCs w:val="16"/>
        </w:rPr>
        <w:t>hundert Jahre Ärger mit der Inquisition bekommt, weil er zu subjektiv und ohne (kirchl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ches) Amt über Moral und Erkenntnis und Wahrheit in seinen Essais schreibt, die er als Dialog mit and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ren, den Menschen ve</w:t>
      </w:r>
      <w:r w:rsidRPr="00446ECA">
        <w:rPr>
          <w:rFonts w:ascii="Verdana" w:hAnsi="Verdana"/>
          <w:sz w:val="16"/>
          <w:szCs w:val="16"/>
        </w:rPr>
        <w:t>r</w:t>
      </w:r>
      <w:r w:rsidRPr="00446ECA">
        <w:rPr>
          <w:rFonts w:ascii="Verdana" w:hAnsi="Verdana"/>
          <w:sz w:val="16"/>
          <w:szCs w:val="16"/>
        </w:rPr>
        <w:t>steht, begründet er seine Kompetenz, seine Expertise schlicht so:“Jeder Mensch trägt die ganze Gestalt des Menschseins in sich.“ In einem Menschen, die ganze Menschheit. Im jüdischen Ta</w:t>
      </w:r>
      <w:r w:rsidRPr="00446ECA">
        <w:rPr>
          <w:rFonts w:ascii="Verdana" w:hAnsi="Verdana"/>
          <w:sz w:val="16"/>
          <w:szCs w:val="16"/>
        </w:rPr>
        <w:t>l</w:t>
      </w:r>
      <w:r w:rsidRPr="00446ECA">
        <w:rPr>
          <w:rFonts w:ascii="Verdana" w:hAnsi="Verdana"/>
          <w:sz w:val="16"/>
          <w:szCs w:val="16"/>
        </w:rPr>
        <w:t xml:space="preserve">mud gibt es eine verwandte </w:t>
      </w:r>
      <w:r w:rsidRPr="00446ECA">
        <w:rPr>
          <w:rFonts w:ascii="Verdana" w:hAnsi="Verdana"/>
          <w:sz w:val="16"/>
          <w:szCs w:val="16"/>
        </w:rPr>
        <w:lastRenderedPageBreak/>
        <w:t>Weisheit: Wer ein Leben rettet, der hat die ganze Welt gere</w:t>
      </w:r>
      <w:r w:rsidRPr="00446ECA">
        <w:rPr>
          <w:rFonts w:ascii="Verdana" w:hAnsi="Verdana"/>
          <w:sz w:val="16"/>
          <w:szCs w:val="16"/>
        </w:rPr>
        <w:t>t</w:t>
      </w:r>
      <w:r w:rsidRPr="00446ECA">
        <w:rPr>
          <w:rFonts w:ascii="Verdana" w:hAnsi="Verdana"/>
          <w:sz w:val="16"/>
          <w:szCs w:val="16"/>
        </w:rPr>
        <w:t>tet.</w:t>
      </w:r>
      <w:r w:rsidRPr="00446ECA">
        <w:rPr>
          <w:rStyle w:val="Endnotenzeichen"/>
          <w:rFonts w:ascii="Verdana" w:hAnsi="Verdana"/>
          <w:sz w:val="16"/>
          <w:szCs w:val="16"/>
        </w:rPr>
        <w:endnoteReference w:id="5"/>
      </w:r>
      <w:r w:rsidRPr="00446ECA">
        <w:rPr>
          <w:rFonts w:ascii="Verdana" w:hAnsi="Verdana"/>
          <w:sz w:val="16"/>
          <w:szCs w:val="16"/>
        </w:rPr>
        <w:t xml:space="preserve"> Ein Leben, das ist die ganze Welt. Dieser Schluss von sich auf andere, von einem Leben auf die ganze Welt, scheint aber nur dann zu ge</w:t>
      </w:r>
      <w:r w:rsidRPr="00446ECA">
        <w:rPr>
          <w:rFonts w:ascii="Verdana" w:hAnsi="Verdana"/>
          <w:sz w:val="16"/>
          <w:szCs w:val="16"/>
        </w:rPr>
        <w:t>l</w:t>
      </w:r>
      <w:r w:rsidRPr="00446ECA">
        <w:rPr>
          <w:rFonts w:ascii="Verdana" w:hAnsi="Verdana"/>
          <w:sz w:val="16"/>
          <w:szCs w:val="16"/>
        </w:rPr>
        <w:t>ten, wenn eine Selbstlosigkeit im Handeln steckt, ein den Anderen mit einbeziehen, ein dialogischer Ansatz. Bei Mo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 xml:space="preserve">taigne ist er evident – er schreibt als Gespräch mit sich selbst und anderen, bei </w:t>
      </w:r>
      <w:proofErr w:type="spellStart"/>
      <w:r w:rsidRPr="00446ECA">
        <w:rPr>
          <w:rFonts w:ascii="Verdana" w:hAnsi="Verdana"/>
          <w:sz w:val="16"/>
          <w:szCs w:val="16"/>
        </w:rPr>
        <w:t>Konwerska</w:t>
      </w:r>
      <w:proofErr w:type="spellEnd"/>
      <w:r w:rsidRPr="00446ECA">
        <w:rPr>
          <w:rFonts w:ascii="Verdana" w:hAnsi="Verdana"/>
          <w:sz w:val="16"/>
          <w:szCs w:val="16"/>
        </w:rPr>
        <w:t xml:space="preserve"> </w:t>
      </w:r>
      <w:r w:rsidR="00756D3D">
        <w:rPr>
          <w:rFonts w:ascii="Verdana" w:hAnsi="Verdana"/>
          <w:sz w:val="16"/>
          <w:szCs w:val="16"/>
        </w:rPr>
        <w:t xml:space="preserve">auch </w:t>
      </w:r>
      <w:r w:rsidRPr="00446ECA">
        <w:rPr>
          <w:rFonts w:ascii="Verdana" w:hAnsi="Verdana"/>
          <w:sz w:val="16"/>
          <w:szCs w:val="16"/>
        </w:rPr>
        <w:t>Produktion</w:t>
      </w:r>
      <w:r w:rsidRPr="00446ECA">
        <w:rPr>
          <w:rFonts w:ascii="Verdana" w:hAnsi="Verdana"/>
          <w:sz w:val="16"/>
          <w:szCs w:val="16"/>
        </w:rPr>
        <w:t>s</w:t>
      </w:r>
      <w:r w:rsidRPr="00446ECA">
        <w:rPr>
          <w:rFonts w:ascii="Verdana" w:hAnsi="Verdana"/>
          <w:sz w:val="16"/>
          <w:szCs w:val="16"/>
        </w:rPr>
        <w:t>bedingung.</w:t>
      </w:r>
    </w:p>
    <w:p w:rsidR="00163C81" w:rsidRPr="00163C81" w:rsidRDefault="00163C81" w:rsidP="00163C81">
      <w:pPr>
        <w:keepNext/>
        <w:framePr w:dropCap="drop" w:lines="3" w:wrap="around" w:vAnchor="text" w:hAnchor="text"/>
        <w:spacing w:after="0" w:line="583" w:lineRule="exact"/>
        <w:textAlignment w:val="baseline"/>
        <w:rPr>
          <w:rFonts w:ascii="Verdana" w:hAnsi="Verdana"/>
          <w:position w:val="-8"/>
          <w:sz w:val="71"/>
          <w:szCs w:val="16"/>
        </w:rPr>
      </w:pPr>
      <w:r w:rsidRPr="00163C81">
        <w:rPr>
          <w:rFonts w:ascii="Verdana" w:hAnsi="Verdana"/>
          <w:position w:val="-8"/>
          <w:sz w:val="71"/>
          <w:szCs w:val="16"/>
        </w:rPr>
        <w:t>D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as zeigt sich bei den Schichtbildern aus P</w:t>
      </w:r>
      <w:r w:rsidRPr="00446ECA">
        <w:rPr>
          <w:rFonts w:ascii="Verdana" w:hAnsi="Verdana"/>
          <w:sz w:val="16"/>
          <w:szCs w:val="16"/>
        </w:rPr>
        <w:t>a</w:t>
      </w:r>
      <w:r w:rsidRPr="00446ECA">
        <w:rPr>
          <w:rFonts w:ascii="Verdana" w:hAnsi="Verdana"/>
          <w:sz w:val="16"/>
          <w:szCs w:val="16"/>
        </w:rPr>
        <w:t>pieren, Acrylmalerei, übereinandergelegt und mit dem Cutter g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 xml:space="preserve">schnitten in bis zu fünf Lagen, wie auch bei den vollplastischen Arbeiten aus </w:t>
      </w:r>
      <w:proofErr w:type="spellStart"/>
      <w:r w:rsidRPr="00446ECA">
        <w:rPr>
          <w:rFonts w:ascii="Verdana" w:hAnsi="Verdana"/>
          <w:sz w:val="16"/>
          <w:szCs w:val="16"/>
        </w:rPr>
        <w:t>Styrodor</w:t>
      </w:r>
      <w:proofErr w:type="spellEnd"/>
      <w:r w:rsidRPr="00446ECA">
        <w:rPr>
          <w:rFonts w:ascii="Verdana" w:hAnsi="Verdana"/>
          <w:sz w:val="16"/>
          <w:szCs w:val="16"/>
        </w:rPr>
        <w:t>, Pappmaché, Aluminiumstäben, Papier und Acrylfarbe. Sie sieht, hat eine „blasse Ahnung was rau</w:t>
      </w:r>
      <w:r w:rsidRPr="00446ECA">
        <w:rPr>
          <w:rFonts w:ascii="Verdana" w:hAnsi="Verdana"/>
          <w:sz w:val="16"/>
          <w:szCs w:val="16"/>
        </w:rPr>
        <w:t>s</w:t>
      </w:r>
      <w:r w:rsidRPr="00446ECA">
        <w:rPr>
          <w:rFonts w:ascii="Verdana" w:hAnsi="Verdana"/>
          <w:sz w:val="16"/>
          <w:szCs w:val="16"/>
        </w:rPr>
        <w:t>kommt“ und b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ginnt, verwirft (wirft auch mal was weg) oder akzeptiert. „Jede Ebene verä</w:t>
      </w:r>
      <w:r w:rsidRPr="00446ECA">
        <w:rPr>
          <w:rFonts w:ascii="Verdana" w:hAnsi="Verdana"/>
          <w:sz w:val="16"/>
          <w:szCs w:val="16"/>
        </w:rPr>
        <w:t>n</w:t>
      </w:r>
      <w:r w:rsidRPr="00446ECA">
        <w:rPr>
          <w:rFonts w:ascii="Verdana" w:hAnsi="Verdana"/>
          <w:sz w:val="16"/>
          <w:szCs w:val="16"/>
        </w:rPr>
        <w:t>dert das Bild und dann kann man spielen, bis man verrückt wird.“</w:t>
      </w:r>
      <w:r w:rsidRPr="00446ECA">
        <w:rPr>
          <w:rStyle w:val="Endnotenzeichen"/>
          <w:rFonts w:ascii="Verdana" w:hAnsi="Verdana"/>
          <w:sz w:val="16"/>
          <w:szCs w:val="16"/>
        </w:rPr>
        <w:endnoteReference w:id="6"/>
      </w:r>
      <w:r w:rsidRPr="00446ECA">
        <w:rPr>
          <w:rFonts w:ascii="Verdana" w:hAnsi="Verdana"/>
          <w:sz w:val="16"/>
          <w:szCs w:val="16"/>
        </w:rPr>
        <w:t xml:space="preserve"> Das Zufällige, das Spi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lerische wird zum künstler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schen Impuls – das verlangt Offenheit, ist anders als das strickt konzeptionelle oder die von der Skizze geplante exakte Umse</w:t>
      </w:r>
      <w:r w:rsidRPr="00446ECA">
        <w:rPr>
          <w:rFonts w:ascii="Verdana" w:hAnsi="Verdana"/>
          <w:sz w:val="16"/>
          <w:szCs w:val="16"/>
        </w:rPr>
        <w:t>t</w:t>
      </w:r>
      <w:r w:rsidRPr="00446ECA">
        <w:rPr>
          <w:rFonts w:ascii="Verdana" w:hAnsi="Verdana"/>
          <w:sz w:val="16"/>
          <w:szCs w:val="16"/>
        </w:rPr>
        <w:t>zung. Es ist der Dialog mit Materialien, Bildern und Formen im Entstehungspr</w:t>
      </w:r>
      <w:r w:rsidRPr="00446ECA">
        <w:rPr>
          <w:rFonts w:ascii="Verdana" w:hAnsi="Verdana"/>
          <w:sz w:val="16"/>
          <w:szCs w:val="16"/>
        </w:rPr>
        <w:t>o</w:t>
      </w:r>
      <w:r w:rsidRPr="00446ECA">
        <w:rPr>
          <w:rFonts w:ascii="Verdana" w:hAnsi="Verdana"/>
          <w:sz w:val="16"/>
          <w:szCs w:val="16"/>
        </w:rPr>
        <w:t>zess.</w:t>
      </w:r>
    </w:p>
    <w:p w:rsidR="00446ECA" w:rsidRP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In der Ausstellung dann die völlige Offenheit für die Entd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ckungen des Betrac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 xml:space="preserve">ters. Es gibt kein Richtig. Kein Falsch. Kein: Was hat die Künstlerin </w:t>
      </w:r>
      <w:r w:rsidR="00756D3D">
        <w:rPr>
          <w:rFonts w:ascii="Verdana" w:hAnsi="Verdana"/>
          <w:sz w:val="16"/>
          <w:szCs w:val="16"/>
        </w:rPr>
        <w:t>uns</w:t>
      </w:r>
      <w:r w:rsidRPr="00446ECA">
        <w:rPr>
          <w:rFonts w:ascii="Verdana" w:hAnsi="Verdana"/>
          <w:sz w:val="16"/>
          <w:szCs w:val="16"/>
        </w:rPr>
        <w:t xml:space="preserve"> mit die</w:t>
      </w:r>
      <w:r w:rsidR="00756D3D">
        <w:rPr>
          <w:rFonts w:ascii="Verdana" w:hAnsi="Verdana"/>
          <w:sz w:val="16"/>
          <w:szCs w:val="16"/>
        </w:rPr>
        <w:t xml:space="preserve">ser Arbeit sagen </w:t>
      </w:r>
      <w:r w:rsidR="00756D3D">
        <w:rPr>
          <w:rFonts w:ascii="Verdana" w:hAnsi="Verdana"/>
          <w:sz w:val="16"/>
          <w:szCs w:val="16"/>
        </w:rPr>
        <w:lastRenderedPageBreak/>
        <w:t>wollen?</w:t>
      </w:r>
      <w:r w:rsidRPr="00446ECA">
        <w:rPr>
          <w:rFonts w:ascii="Verdana" w:hAnsi="Verdana"/>
          <w:sz w:val="16"/>
          <w:szCs w:val="16"/>
        </w:rPr>
        <w:t xml:space="preserve"> Es gibt nur ein: Schau. Entdecke. Assoziiere. </w:t>
      </w:r>
      <w:r w:rsidR="00756D3D">
        <w:rPr>
          <w:rFonts w:ascii="Verdana" w:hAnsi="Verdana"/>
          <w:sz w:val="16"/>
          <w:szCs w:val="16"/>
        </w:rPr>
        <w:t xml:space="preserve">Stell dich. </w:t>
      </w:r>
      <w:r w:rsidRPr="00446ECA">
        <w:rPr>
          <w:rFonts w:ascii="Verdana" w:hAnsi="Verdana"/>
          <w:sz w:val="16"/>
          <w:szCs w:val="16"/>
        </w:rPr>
        <w:t>Wie der Entstehungspr</w:t>
      </w:r>
      <w:r w:rsidRPr="00446ECA">
        <w:rPr>
          <w:rFonts w:ascii="Verdana" w:hAnsi="Verdana"/>
          <w:sz w:val="16"/>
          <w:szCs w:val="16"/>
        </w:rPr>
        <w:t>o</w:t>
      </w:r>
      <w:r w:rsidRPr="00446ECA">
        <w:rPr>
          <w:rFonts w:ascii="Verdana" w:hAnsi="Verdana"/>
          <w:sz w:val="16"/>
          <w:szCs w:val="16"/>
        </w:rPr>
        <w:t>zess der Arbeiten offen und dial</w:t>
      </w:r>
      <w:r w:rsidRPr="00446ECA">
        <w:rPr>
          <w:rFonts w:ascii="Verdana" w:hAnsi="Verdana"/>
          <w:sz w:val="16"/>
          <w:szCs w:val="16"/>
        </w:rPr>
        <w:t>o</w:t>
      </w:r>
      <w:r w:rsidRPr="00446ECA">
        <w:rPr>
          <w:rFonts w:ascii="Verdana" w:hAnsi="Verdana"/>
          <w:sz w:val="16"/>
          <w:szCs w:val="16"/>
        </w:rPr>
        <w:t>gisch gehalten wird, so funktioniert auch der Rezept</w:t>
      </w:r>
      <w:r w:rsidRPr="00446ECA">
        <w:rPr>
          <w:rFonts w:ascii="Verdana" w:hAnsi="Verdana"/>
          <w:sz w:val="16"/>
          <w:szCs w:val="16"/>
        </w:rPr>
        <w:t>i</w:t>
      </w:r>
      <w:r w:rsidRPr="00446ECA">
        <w:rPr>
          <w:rFonts w:ascii="Verdana" w:hAnsi="Verdana"/>
          <w:sz w:val="16"/>
          <w:szCs w:val="16"/>
        </w:rPr>
        <w:t>onsprozess nur offen und di</w:t>
      </w:r>
      <w:r w:rsidRPr="00446ECA">
        <w:rPr>
          <w:rFonts w:ascii="Verdana" w:hAnsi="Verdana"/>
          <w:sz w:val="16"/>
          <w:szCs w:val="16"/>
        </w:rPr>
        <w:t>a</w:t>
      </w:r>
      <w:r w:rsidRPr="00446ECA">
        <w:rPr>
          <w:rFonts w:ascii="Verdana" w:hAnsi="Verdana"/>
          <w:sz w:val="16"/>
          <w:szCs w:val="16"/>
        </w:rPr>
        <w:t xml:space="preserve">logisch. </w:t>
      </w:r>
    </w:p>
    <w:p w:rsid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r w:rsidRPr="00446ECA">
        <w:rPr>
          <w:rFonts w:ascii="Verdana" w:hAnsi="Verdana"/>
          <w:sz w:val="16"/>
          <w:szCs w:val="16"/>
        </w:rPr>
        <w:t>Nochmal Montaigne: „Das Wort gehört halb dem, der spricht und halb dem, der angespr</w:t>
      </w:r>
      <w:r w:rsidRPr="00446ECA">
        <w:rPr>
          <w:rFonts w:ascii="Verdana" w:hAnsi="Verdana"/>
          <w:sz w:val="16"/>
          <w:szCs w:val="16"/>
        </w:rPr>
        <w:t>o</w:t>
      </w:r>
      <w:r w:rsidRPr="00446ECA">
        <w:rPr>
          <w:rFonts w:ascii="Verdana" w:hAnsi="Verdana"/>
          <w:sz w:val="16"/>
          <w:szCs w:val="16"/>
        </w:rPr>
        <w:t>chen ist. Dieser muss bereits sein, es in der Bewegung au</w:t>
      </w:r>
      <w:r w:rsidRPr="00446ECA">
        <w:rPr>
          <w:rFonts w:ascii="Verdana" w:hAnsi="Verdana"/>
          <w:sz w:val="16"/>
          <w:szCs w:val="16"/>
        </w:rPr>
        <w:t>f</w:t>
      </w:r>
      <w:r w:rsidRPr="00446ECA">
        <w:rPr>
          <w:rFonts w:ascii="Verdana" w:hAnsi="Verdana"/>
          <w:sz w:val="16"/>
          <w:szCs w:val="16"/>
        </w:rPr>
        <w:t xml:space="preserve">zufangen, mit der es auf ihn zukommt, so wie beim </w:t>
      </w:r>
      <w:proofErr w:type="spellStart"/>
      <w:r w:rsidRPr="00446ECA">
        <w:rPr>
          <w:rFonts w:ascii="Verdana" w:hAnsi="Verdana"/>
          <w:sz w:val="16"/>
          <w:szCs w:val="16"/>
        </w:rPr>
        <w:t>Paume</w:t>
      </w:r>
      <w:proofErr w:type="spellEnd"/>
      <w:r w:rsidRPr="00446ECA">
        <w:rPr>
          <w:rFonts w:ascii="Verdana" w:hAnsi="Verdana"/>
          <w:sz w:val="16"/>
          <w:szCs w:val="16"/>
        </w:rPr>
        <w:t>-Spiel der Au</w:t>
      </w:r>
      <w:r w:rsidRPr="00446ECA">
        <w:rPr>
          <w:rFonts w:ascii="Verdana" w:hAnsi="Verdana"/>
          <w:sz w:val="16"/>
          <w:szCs w:val="16"/>
        </w:rPr>
        <w:t>f</w:t>
      </w:r>
      <w:r w:rsidRPr="00446ECA">
        <w:rPr>
          <w:rFonts w:ascii="Verdana" w:hAnsi="Verdana"/>
          <w:sz w:val="16"/>
          <w:szCs w:val="16"/>
        </w:rPr>
        <w:t>fangende durch Vor- und Zurückspringen sein Verhalten ganz nach den B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wegungen des Schlägers und der Art des jeweiligen Schlages richtet.“</w:t>
      </w:r>
      <w:r w:rsidRPr="00446ECA">
        <w:rPr>
          <w:rStyle w:val="Endnotenzeichen"/>
          <w:rFonts w:ascii="Verdana" w:hAnsi="Verdana"/>
          <w:sz w:val="16"/>
          <w:szCs w:val="16"/>
        </w:rPr>
        <w:endnoteReference w:id="7"/>
      </w:r>
    </w:p>
    <w:p w:rsidR="00446ECA" w:rsidRDefault="00446ECA" w:rsidP="00446ECA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446ECA">
        <w:rPr>
          <w:rFonts w:ascii="Verdana" w:hAnsi="Verdana"/>
          <w:sz w:val="16"/>
          <w:szCs w:val="16"/>
        </w:rPr>
        <w:t>Konwerska</w:t>
      </w:r>
      <w:proofErr w:type="spellEnd"/>
      <w:r w:rsidRPr="00446ECA">
        <w:rPr>
          <w:rFonts w:ascii="Verdana" w:hAnsi="Verdana"/>
          <w:sz w:val="16"/>
          <w:szCs w:val="16"/>
        </w:rPr>
        <w:t xml:space="preserve"> macht den Au</w:t>
      </w:r>
      <w:r w:rsidRPr="00446ECA">
        <w:rPr>
          <w:rFonts w:ascii="Verdana" w:hAnsi="Verdana"/>
          <w:sz w:val="16"/>
          <w:szCs w:val="16"/>
        </w:rPr>
        <w:t>f</w:t>
      </w:r>
      <w:r w:rsidRPr="00446ECA">
        <w:rPr>
          <w:rFonts w:ascii="Verdana" w:hAnsi="Verdana"/>
          <w:sz w:val="16"/>
          <w:szCs w:val="16"/>
        </w:rPr>
        <w:t>schlag, legt vor, gibt Anstöße, Fragmente, zeigt Tiefenschic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 xml:space="preserve">ten – die es dann zu besetzen, zu vervollständigen, zu weiten, zu erwidern gilt – bis in das eigene Leben und Erleben hinein. Małgorzata </w:t>
      </w:r>
      <w:proofErr w:type="spellStart"/>
      <w:r w:rsidRPr="00446ECA">
        <w:rPr>
          <w:rFonts w:ascii="Verdana" w:hAnsi="Verdana"/>
          <w:sz w:val="16"/>
          <w:szCs w:val="16"/>
        </w:rPr>
        <w:t>Konwerska</w:t>
      </w:r>
      <w:proofErr w:type="spellEnd"/>
      <w:r w:rsidR="00756D3D">
        <w:rPr>
          <w:rFonts w:ascii="Verdana" w:hAnsi="Verdana"/>
          <w:sz w:val="16"/>
          <w:szCs w:val="16"/>
        </w:rPr>
        <w:t xml:space="preserve"> bietet an</w:t>
      </w:r>
      <w:r w:rsidRPr="00446ECA">
        <w:rPr>
          <w:rFonts w:ascii="Verdana" w:hAnsi="Verdana"/>
          <w:sz w:val="16"/>
          <w:szCs w:val="16"/>
        </w:rPr>
        <w:t xml:space="preserve"> die Fragmente des Lebens neu zu ordnen. Neue Muster und  Accessoires, auf die Jacke des Lebens zu se</w:t>
      </w:r>
      <w:r w:rsidRPr="00446ECA">
        <w:rPr>
          <w:rFonts w:ascii="Verdana" w:hAnsi="Verdana"/>
          <w:sz w:val="16"/>
          <w:szCs w:val="16"/>
        </w:rPr>
        <w:t>t</w:t>
      </w:r>
      <w:r w:rsidRPr="00446ECA">
        <w:rPr>
          <w:rFonts w:ascii="Verdana" w:hAnsi="Verdana"/>
          <w:sz w:val="16"/>
          <w:szCs w:val="16"/>
        </w:rPr>
        <w:t>zen, das Lebenskostüm anz</w:t>
      </w:r>
      <w:r w:rsidRPr="00446ECA">
        <w:rPr>
          <w:rFonts w:ascii="Verdana" w:hAnsi="Verdana"/>
          <w:sz w:val="16"/>
          <w:szCs w:val="16"/>
        </w:rPr>
        <w:t>u</w:t>
      </w:r>
      <w:r w:rsidRPr="00446ECA">
        <w:rPr>
          <w:rFonts w:ascii="Verdana" w:hAnsi="Verdana"/>
          <w:sz w:val="16"/>
          <w:szCs w:val="16"/>
        </w:rPr>
        <w:t>passen an das Lebensg</w:t>
      </w:r>
      <w:r w:rsidRPr="00446ECA">
        <w:rPr>
          <w:rFonts w:ascii="Verdana" w:hAnsi="Verdana"/>
          <w:sz w:val="16"/>
          <w:szCs w:val="16"/>
        </w:rPr>
        <w:t>e</w:t>
      </w:r>
      <w:r w:rsidRPr="00446ECA">
        <w:rPr>
          <w:rFonts w:ascii="Verdana" w:hAnsi="Verdana"/>
          <w:sz w:val="16"/>
          <w:szCs w:val="16"/>
        </w:rPr>
        <w:t>fühl. Ein Änderungsdienst, so der Titel der Ausstellung, für Sie als Betrachterin und Betrac</w:t>
      </w:r>
      <w:r w:rsidRPr="00446ECA">
        <w:rPr>
          <w:rFonts w:ascii="Verdana" w:hAnsi="Verdana"/>
          <w:sz w:val="16"/>
          <w:szCs w:val="16"/>
        </w:rPr>
        <w:t>h</w:t>
      </w:r>
      <w:r w:rsidRPr="00446ECA">
        <w:rPr>
          <w:rFonts w:ascii="Verdana" w:hAnsi="Verdana"/>
          <w:sz w:val="16"/>
          <w:szCs w:val="16"/>
        </w:rPr>
        <w:t>ter. Und das Kind in Ihnen. Neue Passformen. Da kommt was auf Sie zu!</w:t>
      </w:r>
    </w:p>
    <w:p w:rsidR="009A038F" w:rsidRDefault="009A038F" w:rsidP="00446ECA">
      <w:pPr>
        <w:spacing w:line="240" w:lineRule="auto"/>
        <w:rPr>
          <w:rFonts w:ascii="Verdana" w:hAnsi="Verdana"/>
          <w:sz w:val="16"/>
          <w:szCs w:val="16"/>
        </w:rPr>
      </w:pPr>
    </w:p>
    <w:p w:rsidR="009A038F" w:rsidRPr="00446ECA" w:rsidRDefault="009A038F" w:rsidP="00446ECA">
      <w:pPr>
        <w:spacing w:line="240" w:lineRule="auto"/>
        <w:rPr>
          <w:rFonts w:ascii="Verdana" w:hAnsi="Verdana"/>
          <w:sz w:val="16"/>
          <w:szCs w:val="16"/>
        </w:rPr>
      </w:pPr>
    </w:p>
    <w:p w:rsidR="00446ECA" w:rsidRPr="00446ECA" w:rsidRDefault="00446ECA" w:rsidP="00446ECA">
      <w:pPr>
        <w:spacing w:line="240" w:lineRule="auto"/>
        <w:jc w:val="right"/>
        <w:rPr>
          <w:rFonts w:ascii="Verdana" w:hAnsi="Verdana"/>
          <w:sz w:val="16"/>
          <w:szCs w:val="16"/>
          <w:lang w:val="en-US"/>
        </w:rPr>
      </w:pPr>
      <w:r w:rsidRPr="00446ECA">
        <w:rPr>
          <w:rFonts w:ascii="Verdana" w:hAnsi="Verdana"/>
          <w:sz w:val="16"/>
          <w:szCs w:val="16"/>
          <w:lang w:val="en-US"/>
        </w:rPr>
        <w:t>Wilfried Köpke, Hannover www.wilfried-koepke.de</w:t>
      </w:r>
    </w:p>
    <w:p w:rsidR="00446ECA" w:rsidRPr="00446ECA" w:rsidRDefault="00446ECA" w:rsidP="00446ECA">
      <w:pPr>
        <w:spacing w:line="240" w:lineRule="auto"/>
        <w:rPr>
          <w:rFonts w:ascii="Verdana" w:hAnsi="Verdana"/>
          <w:lang w:val="en-US"/>
        </w:rPr>
        <w:sectPr w:rsidR="00446ECA" w:rsidRPr="00446ECA" w:rsidSect="00163C8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446ECA" w:rsidRPr="00446ECA" w:rsidRDefault="00446ECA" w:rsidP="00446ECA">
      <w:pPr>
        <w:spacing w:line="240" w:lineRule="auto"/>
        <w:rPr>
          <w:rFonts w:ascii="Verdana" w:hAnsi="Verdana"/>
          <w:lang w:val="en-US"/>
        </w:rPr>
      </w:pPr>
    </w:p>
    <w:p w:rsidR="00446ECA" w:rsidRPr="00446ECA" w:rsidRDefault="00446ECA" w:rsidP="00446ECA">
      <w:pPr>
        <w:spacing w:line="360" w:lineRule="auto"/>
        <w:rPr>
          <w:rFonts w:ascii="Verdana" w:hAnsi="Verdana"/>
          <w:lang w:val="en-US"/>
        </w:rPr>
      </w:pPr>
    </w:p>
    <w:p w:rsidR="00446ECA" w:rsidRPr="00446ECA" w:rsidRDefault="00446ECA" w:rsidP="00446ECA">
      <w:pPr>
        <w:spacing w:line="360" w:lineRule="auto"/>
        <w:rPr>
          <w:rFonts w:ascii="Verdana" w:hAnsi="Verdana"/>
          <w:lang w:val="en-US"/>
        </w:rPr>
      </w:pPr>
    </w:p>
    <w:p w:rsidR="00446ECA" w:rsidRPr="00446ECA" w:rsidRDefault="00446ECA" w:rsidP="00446ECA">
      <w:pPr>
        <w:spacing w:line="360" w:lineRule="auto"/>
        <w:rPr>
          <w:rFonts w:ascii="Verdana" w:hAnsi="Verdana"/>
          <w:sz w:val="18"/>
          <w:szCs w:val="18"/>
          <w:lang w:val="en-US"/>
        </w:rPr>
      </w:pPr>
    </w:p>
    <w:sectPr w:rsidR="00446ECA" w:rsidRPr="00446ECA" w:rsidSect="00446EC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CF" w:rsidRDefault="00115CCF" w:rsidP="0004248B">
      <w:pPr>
        <w:spacing w:after="0" w:line="240" w:lineRule="auto"/>
      </w:pPr>
      <w:r>
        <w:separator/>
      </w:r>
    </w:p>
  </w:endnote>
  <w:endnote w:type="continuationSeparator" w:id="0">
    <w:p w:rsidR="00115CCF" w:rsidRDefault="00115CCF" w:rsidP="0004248B">
      <w:pPr>
        <w:spacing w:after="0" w:line="240" w:lineRule="auto"/>
      </w:pPr>
      <w:r>
        <w:continuationSeparator/>
      </w:r>
    </w:p>
  </w:endnote>
  <w:endnote w:id="1">
    <w:p w:rsidR="00446ECA" w:rsidRPr="00163C81" w:rsidRDefault="00446ECA" w:rsidP="00446ECA">
      <w:pPr>
        <w:pStyle w:val="Endnotentext"/>
        <w:rPr>
          <w:color w:val="A6A6A6" w:themeColor="background1" w:themeShade="A6"/>
          <w:sz w:val="16"/>
          <w:szCs w:val="16"/>
        </w:rPr>
      </w:pPr>
      <w:r w:rsidRPr="00163C81">
        <w:rPr>
          <w:rStyle w:val="Endnotenzeichen"/>
          <w:color w:val="A6A6A6" w:themeColor="background1" w:themeShade="A6"/>
          <w:sz w:val="16"/>
          <w:szCs w:val="16"/>
        </w:rPr>
        <w:endnoteRef/>
      </w:r>
      <w:r w:rsidRPr="00163C81">
        <w:rPr>
          <w:color w:val="A6A6A6" w:themeColor="background1" w:themeShade="A6"/>
          <w:sz w:val="16"/>
          <w:szCs w:val="16"/>
        </w:rPr>
        <w:t xml:space="preserve"> Michel de Montaigne: Essais, Frankfurt am Main 1998, S. 399li</w:t>
      </w:r>
    </w:p>
  </w:endnote>
  <w:endnote w:id="2">
    <w:p w:rsidR="00446ECA" w:rsidRPr="00163C81" w:rsidRDefault="00446ECA" w:rsidP="00446ECA">
      <w:pPr>
        <w:pStyle w:val="Endnotentext"/>
        <w:rPr>
          <w:color w:val="A6A6A6" w:themeColor="background1" w:themeShade="A6"/>
          <w:sz w:val="16"/>
          <w:szCs w:val="16"/>
        </w:rPr>
      </w:pPr>
      <w:r w:rsidRPr="00163C81">
        <w:rPr>
          <w:rStyle w:val="Endnotenzeichen"/>
          <w:color w:val="A6A6A6" w:themeColor="background1" w:themeShade="A6"/>
          <w:sz w:val="16"/>
          <w:szCs w:val="16"/>
        </w:rPr>
        <w:endnoteRef/>
      </w:r>
      <w:r w:rsidRPr="00163C81">
        <w:rPr>
          <w:color w:val="A6A6A6" w:themeColor="background1" w:themeShade="A6"/>
          <w:sz w:val="16"/>
          <w:szCs w:val="16"/>
        </w:rPr>
        <w:t xml:space="preserve"> Im Gespräch mit dem Autor am 3. August 2017.</w:t>
      </w:r>
    </w:p>
  </w:endnote>
  <w:endnote w:id="3">
    <w:p w:rsidR="00446ECA" w:rsidRPr="00163C81" w:rsidRDefault="00446ECA" w:rsidP="00446ECA">
      <w:pPr>
        <w:pStyle w:val="Endnotentext"/>
        <w:rPr>
          <w:color w:val="A6A6A6" w:themeColor="background1" w:themeShade="A6"/>
          <w:sz w:val="16"/>
          <w:szCs w:val="16"/>
        </w:rPr>
      </w:pPr>
      <w:r w:rsidRPr="00163C81">
        <w:rPr>
          <w:rStyle w:val="Endnotenzeichen"/>
          <w:color w:val="A6A6A6" w:themeColor="background1" w:themeShade="A6"/>
          <w:sz w:val="16"/>
          <w:szCs w:val="16"/>
        </w:rPr>
        <w:endnoteRef/>
      </w:r>
      <w:r w:rsidRPr="00163C81">
        <w:rPr>
          <w:color w:val="A6A6A6" w:themeColor="background1" w:themeShade="A6"/>
          <w:sz w:val="16"/>
          <w:szCs w:val="16"/>
        </w:rPr>
        <w:t xml:space="preserve"> Michel de Montaigne: Essais, Frankfurt am Main 1998, S. 29li</w:t>
      </w:r>
    </w:p>
  </w:endnote>
  <w:endnote w:id="4">
    <w:p w:rsidR="00446ECA" w:rsidRPr="00163C81" w:rsidRDefault="00446ECA" w:rsidP="00446ECA">
      <w:pPr>
        <w:pStyle w:val="Endnotentext"/>
        <w:rPr>
          <w:color w:val="A6A6A6" w:themeColor="background1" w:themeShade="A6"/>
          <w:sz w:val="16"/>
          <w:szCs w:val="16"/>
        </w:rPr>
      </w:pPr>
      <w:r w:rsidRPr="00163C81">
        <w:rPr>
          <w:rStyle w:val="Endnotenzeichen"/>
          <w:color w:val="A6A6A6" w:themeColor="background1" w:themeShade="A6"/>
          <w:sz w:val="16"/>
          <w:szCs w:val="16"/>
        </w:rPr>
        <w:endnoteRef/>
      </w:r>
      <w:r w:rsidRPr="00163C81">
        <w:rPr>
          <w:color w:val="A6A6A6" w:themeColor="background1" w:themeShade="A6"/>
          <w:sz w:val="16"/>
          <w:szCs w:val="16"/>
        </w:rPr>
        <w:t xml:space="preserve"> Im Gespräch mit dem Autor am 3. August 2017.</w:t>
      </w:r>
    </w:p>
  </w:endnote>
  <w:endnote w:id="5">
    <w:p w:rsidR="00446ECA" w:rsidRPr="00163C81" w:rsidRDefault="00446ECA" w:rsidP="00446ECA">
      <w:pPr>
        <w:pStyle w:val="Endnotentext"/>
        <w:rPr>
          <w:color w:val="A6A6A6" w:themeColor="background1" w:themeShade="A6"/>
          <w:sz w:val="16"/>
          <w:szCs w:val="16"/>
        </w:rPr>
      </w:pPr>
      <w:r w:rsidRPr="00163C81">
        <w:rPr>
          <w:rStyle w:val="Endnotenzeichen"/>
          <w:color w:val="A6A6A6" w:themeColor="background1" w:themeShade="A6"/>
          <w:sz w:val="16"/>
          <w:szCs w:val="16"/>
        </w:rPr>
        <w:endnoteRef/>
      </w:r>
      <w:r w:rsidRPr="00163C81">
        <w:rPr>
          <w:color w:val="A6A6A6" w:themeColor="background1" w:themeShade="A6"/>
          <w:sz w:val="16"/>
          <w:szCs w:val="16"/>
        </w:rPr>
        <w:t xml:space="preserve"> Babylonischer Talmud, Traktat Sanhedrin 37a</w:t>
      </w:r>
    </w:p>
  </w:endnote>
  <w:endnote w:id="6">
    <w:p w:rsidR="00446ECA" w:rsidRPr="00163C81" w:rsidRDefault="00446ECA" w:rsidP="00446ECA">
      <w:pPr>
        <w:pStyle w:val="Endnotentext"/>
        <w:rPr>
          <w:color w:val="A6A6A6" w:themeColor="background1" w:themeShade="A6"/>
          <w:sz w:val="16"/>
          <w:szCs w:val="16"/>
        </w:rPr>
      </w:pPr>
      <w:r w:rsidRPr="00163C81">
        <w:rPr>
          <w:rStyle w:val="Endnotenzeichen"/>
          <w:color w:val="A6A6A6" w:themeColor="background1" w:themeShade="A6"/>
          <w:sz w:val="16"/>
          <w:szCs w:val="16"/>
        </w:rPr>
        <w:endnoteRef/>
      </w:r>
      <w:r w:rsidRPr="00163C81">
        <w:rPr>
          <w:color w:val="A6A6A6" w:themeColor="background1" w:themeShade="A6"/>
          <w:sz w:val="16"/>
          <w:szCs w:val="16"/>
        </w:rPr>
        <w:t xml:space="preserve"> Im Gespräch mit dem Autor am 3. August 2017.</w:t>
      </w:r>
    </w:p>
  </w:endnote>
  <w:endnote w:id="7">
    <w:p w:rsidR="00446ECA" w:rsidRDefault="00446ECA" w:rsidP="00446ECA">
      <w:pPr>
        <w:pStyle w:val="Endnotentext"/>
      </w:pPr>
      <w:r w:rsidRPr="00163C81">
        <w:rPr>
          <w:rStyle w:val="Endnotenzeichen"/>
          <w:color w:val="A6A6A6" w:themeColor="background1" w:themeShade="A6"/>
          <w:sz w:val="16"/>
          <w:szCs w:val="16"/>
        </w:rPr>
        <w:endnoteRef/>
      </w:r>
      <w:r w:rsidRPr="00163C81">
        <w:rPr>
          <w:color w:val="A6A6A6" w:themeColor="background1" w:themeShade="A6"/>
          <w:sz w:val="16"/>
          <w:szCs w:val="16"/>
        </w:rPr>
        <w:t xml:space="preserve"> Michel de Montaigne: Essais, Frankfurt am Main 1998, S. 549re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CF" w:rsidRDefault="00115CCF" w:rsidP="0004248B">
      <w:pPr>
        <w:spacing w:after="0" w:line="240" w:lineRule="auto"/>
      </w:pPr>
      <w:r>
        <w:separator/>
      </w:r>
    </w:p>
  </w:footnote>
  <w:footnote w:type="continuationSeparator" w:id="0">
    <w:p w:rsidR="00115CCF" w:rsidRDefault="00115CCF" w:rsidP="00042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22"/>
    <w:rsid w:val="0004248B"/>
    <w:rsid w:val="000C227E"/>
    <w:rsid w:val="00115CCF"/>
    <w:rsid w:val="00126175"/>
    <w:rsid w:val="00163C81"/>
    <w:rsid w:val="00185C23"/>
    <w:rsid w:val="001C37B9"/>
    <w:rsid w:val="001C730E"/>
    <w:rsid w:val="00223491"/>
    <w:rsid w:val="00223F98"/>
    <w:rsid w:val="00240083"/>
    <w:rsid w:val="0024397D"/>
    <w:rsid w:val="00270DF6"/>
    <w:rsid w:val="002B1D49"/>
    <w:rsid w:val="00301802"/>
    <w:rsid w:val="0038613C"/>
    <w:rsid w:val="00411DAB"/>
    <w:rsid w:val="00446ECA"/>
    <w:rsid w:val="004E2E22"/>
    <w:rsid w:val="004F644F"/>
    <w:rsid w:val="0052184B"/>
    <w:rsid w:val="00552629"/>
    <w:rsid w:val="00597C21"/>
    <w:rsid w:val="005C75B9"/>
    <w:rsid w:val="006A7902"/>
    <w:rsid w:val="00756D3D"/>
    <w:rsid w:val="00785F37"/>
    <w:rsid w:val="007D33F5"/>
    <w:rsid w:val="008140B6"/>
    <w:rsid w:val="00834CAA"/>
    <w:rsid w:val="00895DB9"/>
    <w:rsid w:val="008E71A7"/>
    <w:rsid w:val="00964F68"/>
    <w:rsid w:val="00976567"/>
    <w:rsid w:val="009949E8"/>
    <w:rsid w:val="009A038F"/>
    <w:rsid w:val="00A25093"/>
    <w:rsid w:val="00A63867"/>
    <w:rsid w:val="00A77B28"/>
    <w:rsid w:val="00AF0B77"/>
    <w:rsid w:val="00B1572F"/>
    <w:rsid w:val="00BB136F"/>
    <w:rsid w:val="00BE3834"/>
    <w:rsid w:val="00C1407E"/>
    <w:rsid w:val="00D15A3A"/>
    <w:rsid w:val="00D43433"/>
    <w:rsid w:val="00D652D8"/>
    <w:rsid w:val="00DB14D4"/>
    <w:rsid w:val="00DC7D63"/>
    <w:rsid w:val="00E2549C"/>
    <w:rsid w:val="00F1042B"/>
    <w:rsid w:val="00F40EB8"/>
    <w:rsid w:val="00F96DD8"/>
    <w:rsid w:val="00FB74A3"/>
    <w:rsid w:val="00F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44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E2E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C37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7B9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4248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4248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4248B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994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FCEF1-6D7A-4DE2-9BCE-D0088956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Köpke</dc:creator>
  <cp:lastModifiedBy>Wilfried Köpke</cp:lastModifiedBy>
  <cp:revision>5</cp:revision>
  <cp:lastPrinted>2017-08-05T20:25:00Z</cp:lastPrinted>
  <dcterms:created xsi:type="dcterms:W3CDTF">2017-08-05T20:06:00Z</dcterms:created>
  <dcterms:modified xsi:type="dcterms:W3CDTF">2017-08-05T20:37:00Z</dcterms:modified>
</cp:coreProperties>
</file>